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B532F" w14:textId="6D8A1089"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APÉNDICE B INFORMATIVO</w:t>
      </w:r>
    </w:p>
    <w:p w14:paraId="767E692C" w14:textId="3031B93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 xml:space="preserve">Determinación de organismos coliformes totales y </w:t>
      </w:r>
      <w:proofErr w:type="spellStart"/>
      <w:r>
        <w:rPr>
          <w:rFonts w:ascii="Century Gothic" w:hAnsi="Century Gothic" w:cs="Century Gothic"/>
          <w:b/>
          <w:bCs/>
          <w:i/>
          <w:iCs/>
          <w:color w:val="000000"/>
        </w:rPr>
        <w:t>Escherichia</w:t>
      </w:r>
      <w:proofErr w:type="spellEnd"/>
      <w:r>
        <w:rPr>
          <w:rFonts w:ascii="Century Gothic" w:hAnsi="Century Gothic" w:cs="Century Gothic"/>
          <w:b/>
          <w:bCs/>
          <w:i/>
          <w:iCs/>
          <w:color w:val="000000"/>
        </w:rPr>
        <w:t xml:space="preserve"> </w:t>
      </w:r>
      <w:proofErr w:type="spellStart"/>
      <w:r>
        <w:rPr>
          <w:rFonts w:ascii="Century Gothic" w:hAnsi="Century Gothic" w:cs="Century Gothic"/>
          <w:b/>
          <w:bCs/>
          <w:i/>
          <w:iCs/>
          <w:color w:val="000000"/>
        </w:rPr>
        <w:t>coli</w:t>
      </w:r>
      <w:proofErr w:type="spellEnd"/>
      <w:r>
        <w:rPr>
          <w:rFonts w:ascii="Century Gothic" w:hAnsi="Century Gothic" w:cs="Century Gothic"/>
          <w:b/>
          <w:bCs/>
          <w:color w:val="000000"/>
        </w:rPr>
        <w:t xml:space="preserve">.  Método del sustrato </w:t>
      </w:r>
      <w:proofErr w:type="spellStart"/>
      <w:r>
        <w:rPr>
          <w:rFonts w:ascii="Century Gothic" w:hAnsi="Century Gothic" w:cs="Century Gothic"/>
          <w:b/>
          <w:bCs/>
          <w:color w:val="000000"/>
        </w:rPr>
        <w:t>cromogénico</w:t>
      </w:r>
      <w:proofErr w:type="spellEnd"/>
      <w:r>
        <w:rPr>
          <w:rFonts w:ascii="Century Gothic" w:hAnsi="Century Gothic" w:cs="Century Gothic"/>
          <w:b/>
          <w:bCs/>
          <w:color w:val="000000"/>
        </w:rPr>
        <w:t>.</w:t>
      </w:r>
    </w:p>
    <w:p w14:paraId="6A95A1C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B.1 Introducción.</w:t>
      </w:r>
    </w:p>
    <w:p w14:paraId="096B9B8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La determinación de organismos coliformes por medio del sustrato </w:t>
      </w:r>
      <w:proofErr w:type="spellStart"/>
      <w:r>
        <w:rPr>
          <w:rFonts w:ascii="Century Gothic" w:hAnsi="Century Gothic" w:cs="Century Gothic"/>
          <w:color w:val="000000"/>
        </w:rPr>
        <w:t>cromogénico</w:t>
      </w:r>
      <w:proofErr w:type="spellEnd"/>
      <w:r>
        <w:rPr>
          <w:rFonts w:ascii="Century Gothic" w:hAnsi="Century Gothic" w:cs="Century Gothic"/>
          <w:color w:val="000000"/>
        </w:rPr>
        <w:t xml:space="preserve">, se fundamenta en el uso de sustratos </w:t>
      </w:r>
      <w:proofErr w:type="spellStart"/>
      <w:r>
        <w:rPr>
          <w:rFonts w:ascii="Century Gothic" w:hAnsi="Century Gothic" w:cs="Century Gothic"/>
          <w:color w:val="000000"/>
        </w:rPr>
        <w:t>cromogénicos</w:t>
      </w:r>
      <w:proofErr w:type="spellEnd"/>
      <w:r>
        <w:rPr>
          <w:rFonts w:ascii="Century Gothic" w:hAnsi="Century Gothic" w:cs="Century Gothic"/>
          <w:color w:val="000000"/>
        </w:rPr>
        <w:t xml:space="preserve"> hidrolizables para la detección de enzimas de bacterias coliformes. Cuando se utiliza esta técnica, el grupo se define como todas las bacterias que poseen la enzima ß-D-galactosidasa y son capaces de romper el sustrato </w:t>
      </w:r>
      <w:proofErr w:type="spellStart"/>
      <w:r>
        <w:rPr>
          <w:rFonts w:ascii="Century Gothic" w:hAnsi="Century Gothic" w:cs="Century Gothic"/>
          <w:color w:val="000000"/>
        </w:rPr>
        <w:t>cromogénico</w:t>
      </w:r>
      <w:proofErr w:type="spellEnd"/>
      <w:r>
        <w:rPr>
          <w:rFonts w:ascii="Century Gothic" w:hAnsi="Century Gothic" w:cs="Century Gothic"/>
          <w:color w:val="000000"/>
        </w:rPr>
        <w:t>, dando como resultado una liberación del cromógeno. A diferencia del método de fermentación de lactosa que permite el crecimiento de muchos organismos aeróbicos y elimina o suprime algunos no coliformes con inhibidores químicos, esta técnica provee nutrientes que son más selectivos y específicos para el crecimiento de coliformes. La prueba puede usarse tanto en tubos múltiples como en formato presencia-ausencia (muestras individuales de 100 ml). La obtención de resultados válidos requiere la aplicación estricta de los procedimientos de control de calidad.</w:t>
      </w:r>
    </w:p>
    <w:p w14:paraId="003A037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B.2 Principio.</w:t>
      </w:r>
    </w:p>
    <w:p w14:paraId="4CA32D3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El sustrato </w:t>
      </w:r>
      <w:proofErr w:type="spellStart"/>
      <w:r>
        <w:rPr>
          <w:rFonts w:ascii="Century Gothic" w:hAnsi="Century Gothic" w:cs="Century Gothic"/>
          <w:color w:val="000000"/>
        </w:rPr>
        <w:t>cromogénico</w:t>
      </w:r>
      <w:proofErr w:type="spellEnd"/>
      <w:r>
        <w:rPr>
          <w:rFonts w:ascii="Century Gothic" w:hAnsi="Century Gothic" w:cs="Century Gothic"/>
          <w:color w:val="000000"/>
        </w:rPr>
        <w:t xml:space="preserve"> tal como el orto-</w:t>
      </w:r>
      <w:proofErr w:type="spellStart"/>
      <w:r>
        <w:rPr>
          <w:rFonts w:ascii="Century Gothic" w:hAnsi="Century Gothic" w:cs="Century Gothic"/>
          <w:color w:val="000000"/>
        </w:rPr>
        <w:t>nitrofenil</w:t>
      </w:r>
      <w:proofErr w:type="spellEnd"/>
      <w:r>
        <w:rPr>
          <w:rFonts w:ascii="Century Gothic" w:hAnsi="Century Gothic" w:cs="Century Gothic"/>
          <w:color w:val="000000"/>
        </w:rPr>
        <w:t xml:space="preserve">-ß-D </w:t>
      </w:r>
      <w:proofErr w:type="spellStart"/>
      <w:r>
        <w:rPr>
          <w:rFonts w:ascii="Century Gothic" w:hAnsi="Century Gothic" w:cs="Century Gothic"/>
          <w:color w:val="000000"/>
        </w:rPr>
        <w:t>galactopiranósido</w:t>
      </w:r>
      <w:proofErr w:type="spellEnd"/>
      <w:r>
        <w:rPr>
          <w:rFonts w:ascii="Century Gothic" w:hAnsi="Century Gothic" w:cs="Century Gothic"/>
          <w:color w:val="000000"/>
        </w:rPr>
        <w:t xml:space="preserve"> u otro equivalente, es empleado para detectar la enzima ß-D-galactosidasa, la cual es producida por bacterias coliformes totales. La enzima ß-D-galactosidasa hidroliza al sustrato y provoca un cambio de color, el cual indica y sustenta una prueba positiva después de 24 a 28 h sin procedimientos adicionales. Las bacterias no Coliformes, tales como las especies del género </w:t>
      </w:r>
      <w:proofErr w:type="spellStart"/>
      <w:r>
        <w:rPr>
          <w:rFonts w:ascii="Century Gothic" w:hAnsi="Century Gothic" w:cs="Century Gothic"/>
          <w:i/>
          <w:iCs/>
          <w:color w:val="000000"/>
        </w:rPr>
        <w:t>Aeromonas</w:t>
      </w:r>
      <w:proofErr w:type="spellEnd"/>
      <w:r>
        <w:rPr>
          <w:rFonts w:ascii="Century Gothic" w:hAnsi="Century Gothic" w:cs="Century Gothic"/>
          <w:i/>
          <w:iCs/>
          <w:color w:val="000000"/>
        </w:rPr>
        <w:t xml:space="preserve"> y Pseudomonas</w:t>
      </w:r>
      <w:r>
        <w:rPr>
          <w:rFonts w:ascii="Century Gothic" w:hAnsi="Century Gothic" w:cs="Century Gothic"/>
          <w:color w:val="000000"/>
        </w:rPr>
        <w:t>, que producen pequeñas cantidades de la enzima ß-D-galactosidasa, son suprimidas y no pueden producir una respuesta positiva durante las 28 h a menos de que más de 1X10</w:t>
      </w:r>
      <w:r>
        <w:rPr>
          <w:rFonts w:ascii="Century Gothic" w:hAnsi="Century Gothic" w:cs="Century Gothic"/>
          <w:color w:val="000000"/>
          <w:vertAlign w:val="superscript"/>
        </w:rPr>
        <w:t>4</w:t>
      </w:r>
      <w:r>
        <w:rPr>
          <w:rFonts w:ascii="Century Gothic" w:hAnsi="Century Gothic" w:cs="Century Gothic"/>
          <w:color w:val="000000"/>
        </w:rPr>
        <w:t xml:space="preserve"> UFC por ml estén presentes.</w:t>
      </w:r>
    </w:p>
    <w:p w14:paraId="2B0A7A0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B.3 Aplicaciones.</w:t>
      </w:r>
    </w:p>
    <w:p w14:paraId="4BF8987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La prueba de coliformes con sustrato </w:t>
      </w:r>
      <w:proofErr w:type="spellStart"/>
      <w:r>
        <w:rPr>
          <w:rFonts w:ascii="Century Gothic" w:hAnsi="Century Gothic" w:cs="Century Gothic"/>
          <w:color w:val="000000"/>
        </w:rPr>
        <w:t>cromogénico</w:t>
      </w:r>
      <w:proofErr w:type="spellEnd"/>
      <w:r>
        <w:rPr>
          <w:rFonts w:ascii="Century Gothic" w:hAnsi="Century Gothic" w:cs="Century Gothic"/>
          <w:color w:val="000000"/>
        </w:rPr>
        <w:t xml:space="preserve"> se recomienda para el análisis de muestras de agua potable, agua purificada o agua limpia proveniente de cualquier fuente.</w:t>
      </w:r>
    </w:p>
    <w:p w14:paraId="1AFCF37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Las muestras de agua que contienen materiales húmicos o de otro tipo pueden estar coloreadas. Si hay color de fondo, se comparan los tubos inoculados con un tubo de control conteniendo únicamente muestra de agua. Ciertas aguas con alto contenido de sales de calcio pueden causar precipitación, pero ésta no debe afectar la reacción.</w:t>
      </w:r>
    </w:p>
    <w:p w14:paraId="751573A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La prueba del sustrato </w:t>
      </w:r>
      <w:proofErr w:type="spellStart"/>
      <w:r>
        <w:rPr>
          <w:rFonts w:ascii="Century Gothic" w:hAnsi="Century Gothic" w:cs="Century Gothic"/>
          <w:color w:val="000000"/>
        </w:rPr>
        <w:t>cromogénico</w:t>
      </w:r>
      <w:proofErr w:type="spellEnd"/>
      <w:r>
        <w:rPr>
          <w:rFonts w:ascii="Century Gothic" w:hAnsi="Century Gothic" w:cs="Century Gothic"/>
          <w:color w:val="000000"/>
        </w:rPr>
        <w:t xml:space="preserve"> no se usa para verificar siembras presuntivas de coliformes o colonias de filtración con membrana porque el sustrato puede ser sobrecargado por el inóculo </w:t>
      </w:r>
      <w:proofErr w:type="gramStart"/>
      <w:r>
        <w:rPr>
          <w:rFonts w:ascii="Century Gothic" w:hAnsi="Century Gothic" w:cs="Century Gothic"/>
          <w:color w:val="000000"/>
        </w:rPr>
        <w:t>pesado  de</w:t>
      </w:r>
      <w:proofErr w:type="gramEnd"/>
      <w:r>
        <w:rPr>
          <w:rFonts w:ascii="Century Gothic" w:hAnsi="Century Gothic" w:cs="Century Gothic"/>
          <w:color w:val="000000"/>
        </w:rPr>
        <w:t xml:space="preserve"> ß-D-galactosidasa débil producido por no-coliformes, causando resultados falsos positivos.</w:t>
      </w:r>
    </w:p>
    <w:p w14:paraId="5302897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En lo que se refiere a </w:t>
      </w:r>
      <w:proofErr w:type="spellStart"/>
      <w:r>
        <w:rPr>
          <w:rFonts w:ascii="Century Gothic" w:hAnsi="Century Gothic" w:cs="Century Gothic"/>
          <w:i/>
          <w:iCs/>
          <w:color w:val="000000"/>
        </w:rPr>
        <w:t>Escherichia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un sustrato </w:t>
      </w:r>
      <w:proofErr w:type="spellStart"/>
      <w:r>
        <w:rPr>
          <w:rFonts w:ascii="Century Gothic" w:hAnsi="Century Gothic" w:cs="Century Gothic"/>
          <w:color w:val="000000"/>
        </w:rPr>
        <w:t>fluorogénico</w:t>
      </w:r>
      <w:proofErr w:type="spellEnd"/>
      <w:r>
        <w:rPr>
          <w:rFonts w:ascii="Century Gothic" w:hAnsi="Century Gothic" w:cs="Century Gothic"/>
          <w:color w:val="000000"/>
        </w:rPr>
        <w:t xml:space="preserve"> como el 4-metilumbeliferil-ß-D-glucorónido es utilizado para detectar la enzima ß-</w:t>
      </w:r>
      <w:proofErr w:type="spellStart"/>
      <w:r>
        <w:rPr>
          <w:rFonts w:ascii="Century Gothic" w:hAnsi="Century Gothic" w:cs="Century Gothic"/>
          <w:color w:val="000000"/>
        </w:rPr>
        <w:t>glucoronidasa</w:t>
      </w:r>
      <w:proofErr w:type="spellEnd"/>
      <w:r>
        <w:rPr>
          <w:rFonts w:ascii="Century Gothic" w:hAnsi="Century Gothic" w:cs="Century Gothic"/>
          <w:color w:val="000000"/>
        </w:rPr>
        <w:t xml:space="preserve">, la cual es producida por </w:t>
      </w:r>
      <w:r>
        <w:rPr>
          <w:rFonts w:ascii="Century Gothic" w:hAnsi="Century Gothic" w:cs="Century Gothic"/>
          <w:i/>
          <w:iCs/>
          <w:color w:val="000000"/>
        </w:rPr>
        <w:t xml:space="preserve">E. </w:t>
      </w:r>
      <w:proofErr w:type="spellStart"/>
      <w:r>
        <w:rPr>
          <w:rFonts w:ascii="Century Gothic" w:hAnsi="Century Gothic" w:cs="Century Gothic"/>
          <w:i/>
          <w:iCs/>
          <w:color w:val="000000"/>
        </w:rPr>
        <w:t>coli</w:t>
      </w:r>
      <w:proofErr w:type="spellEnd"/>
      <w:r>
        <w:rPr>
          <w:rFonts w:ascii="Century Gothic" w:hAnsi="Century Gothic" w:cs="Century Gothic"/>
          <w:color w:val="000000"/>
        </w:rPr>
        <w:t>. La enzima ß-</w:t>
      </w:r>
      <w:proofErr w:type="spellStart"/>
      <w:r>
        <w:rPr>
          <w:rFonts w:ascii="Century Gothic" w:hAnsi="Century Gothic" w:cs="Century Gothic"/>
          <w:color w:val="000000"/>
        </w:rPr>
        <w:t>glucoronidasa</w:t>
      </w:r>
      <w:proofErr w:type="spellEnd"/>
      <w:r>
        <w:rPr>
          <w:rFonts w:ascii="Century Gothic" w:hAnsi="Century Gothic" w:cs="Century Gothic"/>
          <w:color w:val="000000"/>
        </w:rPr>
        <w:t xml:space="preserve"> </w:t>
      </w:r>
      <w:r>
        <w:rPr>
          <w:rFonts w:ascii="Century Gothic" w:hAnsi="Century Gothic" w:cs="Century Gothic"/>
          <w:color w:val="000000"/>
        </w:rPr>
        <w:lastRenderedPageBreak/>
        <w:t xml:space="preserve">hidroliza el sustrato, produciendo fluorescencia cuando el líquido es expuesto a la luz UV de onda larga (366 nm). La presencia de fluorescencia indica una respuesta positiva para </w:t>
      </w:r>
      <w:r>
        <w:rPr>
          <w:rFonts w:ascii="Century Gothic" w:hAnsi="Century Gothic" w:cs="Century Gothic"/>
          <w:i/>
          <w:iCs/>
          <w:color w:val="000000"/>
        </w:rPr>
        <w:t xml:space="preserve">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Algunas </w:t>
      </w:r>
      <w:proofErr w:type="spellStart"/>
      <w:r>
        <w:rPr>
          <w:rFonts w:ascii="Century Gothic" w:hAnsi="Century Gothic" w:cs="Century Gothic"/>
          <w:i/>
          <w:iCs/>
          <w:color w:val="000000"/>
        </w:rPr>
        <w:t>Shigella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spp</w:t>
      </w:r>
      <w:proofErr w:type="spellEnd"/>
      <w:r>
        <w:rPr>
          <w:rFonts w:ascii="Century Gothic" w:hAnsi="Century Gothic" w:cs="Century Gothic"/>
          <w:color w:val="000000"/>
        </w:rPr>
        <w:t xml:space="preserve"> también pueden producir una respuesta positiva. Debido a que </w:t>
      </w:r>
      <w:proofErr w:type="spellStart"/>
      <w:r>
        <w:rPr>
          <w:rFonts w:ascii="Century Gothic" w:hAnsi="Century Gothic" w:cs="Century Gothic"/>
          <w:i/>
          <w:iCs/>
          <w:color w:val="000000"/>
        </w:rPr>
        <w:t>Shigella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spp</w:t>
      </w:r>
      <w:proofErr w:type="spellEnd"/>
      <w:r>
        <w:rPr>
          <w:rFonts w:ascii="Century Gothic" w:hAnsi="Century Gothic" w:cs="Century Gothic"/>
          <w:color w:val="000000"/>
        </w:rPr>
        <w:t xml:space="preserve"> son reconocidas como patógenas humanas, no están consideradas como perjudiciales para probar la calidad sanitaria del agua.</w:t>
      </w:r>
    </w:p>
    <w:p w14:paraId="23604BE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B.4 Formulación del sustrato.</w:t>
      </w:r>
    </w:p>
    <w:p w14:paraId="404CED8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Las formulaciones del sustrato se presentan comercialmente en tubos para el procedimiento de tubos múltiples o en recipientes para muestras de 100 ml para la determinación de presencia/ausencia. También son aprovechables porciones </w:t>
      </w:r>
      <w:proofErr w:type="spellStart"/>
      <w:r>
        <w:rPr>
          <w:rFonts w:ascii="Century Gothic" w:hAnsi="Century Gothic" w:cs="Century Gothic"/>
          <w:color w:val="000000"/>
        </w:rPr>
        <w:t>pre-pesadas</w:t>
      </w:r>
      <w:proofErr w:type="spellEnd"/>
      <w:r>
        <w:rPr>
          <w:rFonts w:ascii="Century Gothic" w:hAnsi="Century Gothic" w:cs="Century Gothic"/>
          <w:color w:val="000000"/>
        </w:rPr>
        <w:t xml:space="preserve"> del reactivo para mezclar y dosificar en tubos múltiples para pruebas de 10 ml u otros recipientes para muestras de 100 ml. Se debe evitar la exposición prolongada del sustrato a la luz directa del sol.</w:t>
      </w:r>
    </w:p>
    <w:p w14:paraId="6241439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La formulación en polvo contiene los siguientes compuestos anhidros (por L de sustrato preparado).</w:t>
      </w:r>
    </w:p>
    <w:tbl>
      <w:tblPr>
        <w:tblW w:w="0" w:type="auto"/>
        <w:tblInd w:w="64" w:type="dxa"/>
        <w:tblLayout w:type="fixed"/>
        <w:tblCellMar>
          <w:left w:w="72" w:type="dxa"/>
          <w:right w:w="72" w:type="dxa"/>
        </w:tblCellMar>
        <w:tblLook w:val="00BF" w:firstRow="1" w:lastRow="0" w:firstColumn="1" w:lastColumn="0" w:noHBand="0" w:noVBand="0"/>
      </w:tblPr>
      <w:tblGrid>
        <w:gridCol w:w="5565"/>
        <w:gridCol w:w="3413"/>
      </w:tblGrid>
      <w:tr w:rsidR="00D0126E" w14:paraId="53048BE4" w14:textId="77777777">
        <w:trPr>
          <w:trHeight w:val="20"/>
        </w:trPr>
        <w:tc>
          <w:tcPr>
            <w:tcW w:w="5565" w:type="dxa"/>
            <w:tcBorders>
              <w:top w:val="single" w:sz="6" w:space="0" w:color="000000"/>
              <w:left w:val="single" w:sz="6" w:space="0" w:color="000000"/>
              <w:bottom w:val="single" w:sz="6" w:space="0" w:color="000000"/>
              <w:right w:val="single" w:sz="6" w:space="0" w:color="000000"/>
            </w:tcBorders>
            <w:vAlign w:val="center"/>
          </w:tcPr>
          <w:p w14:paraId="7CCBA344" w14:textId="77777777" w:rsidR="00D0126E" w:rsidRDefault="00D0126E">
            <w:pPr>
              <w:autoSpaceDE w:val="0"/>
              <w:autoSpaceDN w:val="0"/>
              <w:adjustRightInd w:val="0"/>
              <w:spacing w:after="120" w:line="240" w:lineRule="auto"/>
              <w:jc w:val="center"/>
              <w:rPr>
                <w:rFonts w:ascii="Century Gothic" w:hAnsi="Century Gothic" w:cs="Century Gothic"/>
                <w:color w:val="000000"/>
                <w:vertAlign w:val="subscript"/>
              </w:rPr>
            </w:pPr>
            <w:r>
              <w:rPr>
                <w:rFonts w:ascii="Century Gothic" w:hAnsi="Century Gothic" w:cs="Century Gothic"/>
                <w:color w:val="000000"/>
              </w:rPr>
              <w:t>Sulfato de amonio (NH</w:t>
            </w:r>
            <w:r>
              <w:rPr>
                <w:rFonts w:ascii="Century Gothic" w:hAnsi="Century Gothic" w:cs="Century Gothic"/>
                <w:color w:val="000000"/>
                <w:vertAlign w:val="subscript"/>
              </w:rPr>
              <w:t>4</w:t>
            </w:r>
            <w:r>
              <w:rPr>
                <w:rFonts w:ascii="Century Gothic" w:hAnsi="Century Gothic" w:cs="Century Gothic"/>
                <w:color w:val="000000"/>
              </w:rPr>
              <w:t>)2SO</w:t>
            </w:r>
            <w:r>
              <w:rPr>
                <w:rFonts w:ascii="Century Gothic" w:hAnsi="Century Gothic" w:cs="Century Gothic"/>
                <w:color w:val="000000"/>
                <w:vertAlign w:val="subscript"/>
              </w:rPr>
              <w:t>4</w:t>
            </w:r>
          </w:p>
        </w:tc>
        <w:tc>
          <w:tcPr>
            <w:tcW w:w="3413" w:type="dxa"/>
            <w:tcBorders>
              <w:top w:val="single" w:sz="6" w:space="0" w:color="000000"/>
              <w:left w:val="single" w:sz="6" w:space="0" w:color="000000"/>
              <w:bottom w:val="single" w:sz="6" w:space="0" w:color="000000"/>
              <w:right w:val="single" w:sz="6" w:space="0" w:color="000000"/>
            </w:tcBorders>
            <w:vAlign w:val="center"/>
          </w:tcPr>
          <w:p w14:paraId="2B43619D"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5,00 g</w:t>
            </w:r>
          </w:p>
        </w:tc>
      </w:tr>
      <w:tr w:rsidR="00D0126E" w14:paraId="18B02064" w14:textId="77777777">
        <w:trPr>
          <w:trHeight w:val="20"/>
        </w:trPr>
        <w:tc>
          <w:tcPr>
            <w:tcW w:w="5565" w:type="dxa"/>
            <w:tcBorders>
              <w:top w:val="single" w:sz="6" w:space="0" w:color="000000"/>
              <w:left w:val="single" w:sz="6" w:space="0" w:color="000000"/>
              <w:bottom w:val="single" w:sz="6" w:space="0" w:color="000000"/>
              <w:right w:val="single" w:sz="6" w:space="0" w:color="000000"/>
            </w:tcBorders>
            <w:vAlign w:val="center"/>
          </w:tcPr>
          <w:p w14:paraId="70778B15" w14:textId="77777777" w:rsidR="00D0126E" w:rsidRDefault="00D0126E">
            <w:pPr>
              <w:autoSpaceDE w:val="0"/>
              <w:autoSpaceDN w:val="0"/>
              <w:adjustRightInd w:val="0"/>
              <w:spacing w:after="120" w:line="240" w:lineRule="auto"/>
              <w:jc w:val="center"/>
              <w:rPr>
                <w:rFonts w:ascii="Century Gothic" w:hAnsi="Century Gothic" w:cs="Century Gothic"/>
                <w:color w:val="000000"/>
                <w:vertAlign w:val="subscript"/>
              </w:rPr>
            </w:pPr>
            <w:r>
              <w:rPr>
                <w:rFonts w:ascii="Century Gothic" w:hAnsi="Century Gothic" w:cs="Century Gothic"/>
                <w:color w:val="000000"/>
              </w:rPr>
              <w:t>Sulfato de manganeso, MnSO</w:t>
            </w:r>
            <w:r>
              <w:rPr>
                <w:rFonts w:ascii="Century Gothic" w:hAnsi="Century Gothic" w:cs="Century Gothic"/>
                <w:color w:val="000000"/>
                <w:vertAlign w:val="subscript"/>
              </w:rPr>
              <w:t>4</w:t>
            </w:r>
          </w:p>
        </w:tc>
        <w:tc>
          <w:tcPr>
            <w:tcW w:w="3413" w:type="dxa"/>
            <w:tcBorders>
              <w:top w:val="single" w:sz="6" w:space="0" w:color="000000"/>
              <w:left w:val="single" w:sz="6" w:space="0" w:color="000000"/>
              <w:bottom w:val="single" w:sz="6" w:space="0" w:color="000000"/>
              <w:right w:val="single" w:sz="6" w:space="0" w:color="000000"/>
            </w:tcBorders>
            <w:vAlign w:val="center"/>
          </w:tcPr>
          <w:p w14:paraId="351F9BFE"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0,0005 g</w:t>
            </w:r>
          </w:p>
        </w:tc>
      </w:tr>
      <w:tr w:rsidR="00D0126E" w14:paraId="2CC49E41" w14:textId="77777777">
        <w:trPr>
          <w:trHeight w:val="20"/>
        </w:trPr>
        <w:tc>
          <w:tcPr>
            <w:tcW w:w="5565" w:type="dxa"/>
            <w:tcBorders>
              <w:top w:val="single" w:sz="6" w:space="0" w:color="000000"/>
              <w:left w:val="single" w:sz="6" w:space="0" w:color="000000"/>
              <w:bottom w:val="single" w:sz="6" w:space="0" w:color="000000"/>
              <w:right w:val="single" w:sz="6" w:space="0" w:color="000000"/>
            </w:tcBorders>
            <w:vAlign w:val="center"/>
          </w:tcPr>
          <w:p w14:paraId="37D749E3" w14:textId="77777777" w:rsidR="00D0126E" w:rsidRDefault="00D0126E">
            <w:pPr>
              <w:autoSpaceDE w:val="0"/>
              <w:autoSpaceDN w:val="0"/>
              <w:adjustRightInd w:val="0"/>
              <w:spacing w:after="120" w:line="240" w:lineRule="auto"/>
              <w:jc w:val="center"/>
              <w:rPr>
                <w:rFonts w:ascii="Century Gothic" w:hAnsi="Century Gothic" w:cs="Century Gothic"/>
                <w:color w:val="000000"/>
                <w:vertAlign w:val="subscript"/>
              </w:rPr>
            </w:pPr>
            <w:r>
              <w:rPr>
                <w:rFonts w:ascii="Century Gothic" w:hAnsi="Century Gothic" w:cs="Century Gothic"/>
                <w:color w:val="000000"/>
              </w:rPr>
              <w:t>Sulfato de zinc, ZnSO</w:t>
            </w:r>
            <w:r>
              <w:rPr>
                <w:rFonts w:ascii="Century Gothic" w:hAnsi="Century Gothic" w:cs="Century Gothic"/>
                <w:color w:val="000000"/>
                <w:vertAlign w:val="subscript"/>
              </w:rPr>
              <w:t>4</w:t>
            </w:r>
          </w:p>
        </w:tc>
        <w:tc>
          <w:tcPr>
            <w:tcW w:w="3413" w:type="dxa"/>
            <w:tcBorders>
              <w:top w:val="single" w:sz="6" w:space="0" w:color="000000"/>
              <w:left w:val="single" w:sz="6" w:space="0" w:color="000000"/>
              <w:bottom w:val="single" w:sz="6" w:space="0" w:color="000000"/>
              <w:right w:val="single" w:sz="6" w:space="0" w:color="000000"/>
            </w:tcBorders>
            <w:vAlign w:val="center"/>
          </w:tcPr>
          <w:p w14:paraId="593A4DB9"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0,0005 g</w:t>
            </w:r>
          </w:p>
        </w:tc>
      </w:tr>
      <w:tr w:rsidR="00D0126E" w14:paraId="62C1791B" w14:textId="77777777">
        <w:trPr>
          <w:trHeight w:val="20"/>
        </w:trPr>
        <w:tc>
          <w:tcPr>
            <w:tcW w:w="5565" w:type="dxa"/>
            <w:tcBorders>
              <w:top w:val="single" w:sz="6" w:space="0" w:color="000000"/>
              <w:left w:val="single" w:sz="6" w:space="0" w:color="000000"/>
              <w:bottom w:val="single" w:sz="6" w:space="0" w:color="000000"/>
              <w:right w:val="single" w:sz="6" w:space="0" w:color="000000"/>
            </w:tcBorders>
            <w:vAlign w:val="center"/>
          </w:tcPr>
          <w:p w14:paraId="0DF7FA9C" w14:textId="77777777" w:rsidR="00D0126E" w:rsidRDefault="00D0126E">
            <w:pPr>
              <w:autoSpaceDE w:val="0"/>
              <w:autoSpaceDN w:val="0"/>
              <w:adjustRightInd w:val="0"/>
              <w:spacing w:after="120" w:line="240" w:lineRule="auto"/>
              <w:jc w:val="center"/>
              <w:rPr>
                <w:rFonts w:ascii="Century Gothic" w:hAnsi="Century Gothic" w:cs="Century Gothic"/>
                <w:color w:val="000000"/>
                <w:vertAlign w:val="subscript"/>
              </w:rPr>
            </w:pPr>
            <w:r>
              <w:rPr>
                <w:rFonts w:ascii="Century Gothic" w:hAnsi="Century Gothic" w:cs="Century Gothic"/>
                <w:color w:val="000000"/>
              </w:rPr>
              <w:t>Sulfato de magnesio, MgSO</w:t>
            </w:r>
            <w:r>
              <w:rPr>
                <w:rFonts w:ascii="Century Gothic" w:hAnsi="Century Gothic" w:cs="Century Gothic"/>
                <w:color w:val="000000"/>
                <w:vertAlign w:val="subscript"/>
              </w:rPr>
              <w:t>4</w:t>
            </w:r>
          </w:p>
        </w:tc>
        <w:tc>
          <w:tcPr>
            <w:tcW w:w="3413" w:type="dxa"/>
            <w:tcBorders>
              <w:top w:val="single" w:sz="6" w:space="0" w:color="000000"/>
              <w:left w:val="single" w:sz="6" w:space="0" w:color="000000"/>
              <w:bottom w:val="single" w:sz="6" w:space="0" w:color="000000"/>
              <w:right w:val="single" w:sz="6" w:space="0" w:color="000000"/>
            </w:tcBorders>
            <w:vAlign w:val="center"/>
          </w:tcPr>
          <w:p w14:paraId="7D55E1B9"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0,10 g</w:t>
            </w:r>
          </w:p>
        </w:tc>
      </w:tr>
      <w:tr w:rsidR="00D0126E" w14:paraId="520344D7" w14:textId="77777777">
        <w:trPr>
          <w:trHeight w:val="20"/>
        </w:trPr>
        <w:tc>
          <w:tcPr>
            <w:tcW w:w="5565" w:type="dxa"/>
            <w:tcBorders>
              <w:top w:val="single" w:sz="6" w:space="0" w:color="000000"/>
              <w:left w:val="single" w:sz="6" w:space="0" w:color="000000"/>
              <w:bottom w:val="single" w:sz="6" w:space="0" w:color="000000"/>
              <w:right w:val="single" w:sz="6" w:space="0" w:color="000000"/>
            </w:tcBorders>
            <w:vAlign w:val="center"/>
          </w:tcPr>
          <w:p w14:paraId="334FE73D"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Cloruro de sodio, NaCl</w:t>
            </w:r>
          </w:p>
        </w:tc>
        <w:tc>
          <w:tcPr>
            <w:tcW w:w="3413" w:type="dxa"/>
            <w:tcBorders>
              <w:top w:val="single" w:sz="6" w:space="0" w:color="000000"/>
              <w:left w:val="single" w:sz="6" w:space="0" w:color="000000"/>
              <w:bottom w:val="single" w:sz="6" w:space="0" w:color="000000"/>
              <w:right w:val="single" w:sz="6" w:space="0" w:color="000000"/>
            </w:tcBorders>
            <w:vAlign w:val="center"/>
          </w:tcPr>
          <w:p w14:paraId="1B66CE41"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10,0 g</w:t>
            </w:r>
          </w:p>
        </w:tc>
      </w:tr>
      <w:tr w:rsidR="00D0126E" w14:paraId="48CB30F7" w14:textId="77777777">
        <w:trPr>
          <w:trHeight w:val="20"/>
        </w:trPr>
        <w:tc>
          <w:tcPr>
            <w:tcW w:w="5565" w:type="dxa"/>
            <w:tcBorders>
              <w:top w:val="single" w:sz="6" w:space="0" w:color="000000"/>
              <w:left w:val="single" w:sz="6" w:space="0" w:color="000000"/>
              <w:bottom w:val="single" w:sz="6" w:space="0" w:color="000000"/>
              <w:right w:val="single" w:sz="6" w:space="0" w:color="000000"/>
            </w:tcBorders>
            <w:vAlign w:val="center"/>
          </w:tcPr>
          <w:p w14:paraId="6274D2E8" w14:textId="77777777" w:rsidR="00D0126E" w:rsidRDefault="00D0126E">
            <w:pPr>
              <w:autoSpaceDE w:val="0"/>
              <w:autoSpaceDN w:val="0"/>
              <w:adjustRightInd w:val="0"/>
              <w:spacing w:after="120" w:line="240" w:lineRule="auto"/>
              <w:jc w:val="center"/>
              <w:rPr>
                <w:rFonts w:ascii="Century Gothic" w:hAnsi="Century Gothic" w:cs="Century Gothic"/>
                <w:color w:val="000000"/>
                <w:vertAlign w:val="subscript"/>
              </w:rPr>
            </w:pPr>
            <w:r>
              <w:rPr>
                <w:rFonts w:ascii="Century Gothic" w:hAnsi="Century Gothic" w:cs="Century Gothic"/>
                <w:color w:val="000000"/>
              </w:rPr>
              <w:t>Cloruro de calcio, CaCl</w:t>
            </w:r>
            <w:r>
              <w:rPr>
                <w:rFonts w:ascii="Century Gothic" w:hAnsi="Century Gothic" w:cs="Century Gothic"/>
                <w:color w:val="000000"/>
                <w:vertAlign w:val="subscript"/>
              </w:rPr>
              <w:t>2</w:t>
            </w:r>
          </w:p>
        </w:tc>
        <w:tc>
          <w:tcPr>
            <w:tcW w:w="3413" w:type="dxa"/>
            <w:tcBorders>
              <w:top w:val="single" w:sz="6" w:space="0" w:color="000000"/>
              <w:left w:val="single" w:sz="6" w:space="0" w:color="000000"/>
              <w:bottom w:val="single" w:sz="6" w:space="0" w:color="000000"/>
              <w:right w:val="single" w:sz="6" w:space="0" w:color="000000"/>
            </w:tcBorders>
            <w:vAlign w:val="center"/>
          </w:tcPr>
          <w:p w14:paraId="36CBF037"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0,05 g</w:t>
            </w:r>
          </w:p>
        </w:tc>
      </w:tr>
      <w:tr w:rsidR="00D0126E" w14:paraId="2E6C24DC" w14:textId="77777777">
        <w:trPr>
          <w:trHeight w:val="20"/>
        </w:trPr>
        <w:tc>
          <w:tcPr>
            <w:tcW w:w="5565" w:type="dxa"/>
            <w:tcBorders>
              <w:top w:val="single" w:sz="6" w:space="0" w:color="000000"/>
              <w:left w:val="single" w:sz="6" w:space="0" w:color="000000"/>
              <w:bottom w:val="single" w:sz="6" w:space="0" w:color="000000"/>
              <w:right w:val="single" w:sz="6" w:space="0" w:color="000000"/>
            </w:tcBorders>
            <w:vAlign w:val="center"/>
          </w:tcPr>
          <w:p w14:paraId="36225C68" w14:textId="77777777" w:rsidR="00D0126E" w:rsidRDefault="00D0126E">
            <w:pPr>
              <w:autoSpaceDE w:val="0"/>
              <w:autoSpaceDN w:val="0"/>
              <w:adjustRightInd w:val="0"/>
              <w:spacing w:after="120" w:line="240" w:lineRule="auto"/>
              <w:jc w:val="center"/>
              <w:rPr>
                <w:rFonts w:ascii="Century Gothic" w:hAnsi="Century Gothic" w:cs="Century Gothic"/>
                <w:color w:val="000000"/>
                <w:vertAlign w:val="subscript"/>
              </w:rPr>
            </w:pPr>
            <w:r>
              <w:rPr>
                <w:rFonts w:ascii="Century Gothic" w:hAnsi="Century Gothic" w:cs="Century Gothic"/>
                <w:color w:val="000000"/>
              </w:rPr>
              <w:t>Sulfito de sodio, Na</w:t>
            </w:r>
            <w:r>
              <w:rPr>
                <w:rFonts w:ascii="Century Gothic" w:hAnsi="Century Gothic" w:cs="Century Gothic"/>
                <w:color w:val="000000"/>
                <w:vertAlign w:val="subscript"/>
              </w:rPr>
              <w:t>2</w:t>
            </w:r>
            <w:r>
              <w:rPr>
                <w:rFonts w:ascii="Century Gothic" w:hAnsi="Century Gothic" w:cs="Century Gothic"/>
                <w:color w:val="000000"/>
              </w:rPr>
              <w:t>SO</w:t>
            </w:r>
            <w:r>
              <w:rPr>
                <w:rFonts w:ascii="Century Gothic" w:hAnsi="Century Gothic" w:cs="Century Gothic"/>
                <w:color w:val="000000"/>
                <w:vertAlign w:val="subscript"/>
              </w:rPr>
              <w:t>3</w:t>
            </w:r>
          </w:p>
        </w:tc>
        <w:tc>
          <w:tcPr>
            <w:tcW w:w="3413" w:type="dxa"/>
            <w:tcBorders>
              <w:top w:val="single" w:sz="6" w:space="0" w:color="000000"/>
              <w:left w:val="single" w:sz="6" w:space="0" w:color="000000"/>
              <w:bottom w:val="single" w:sz="6" w:space="0" w:color="000000"/>
              <w:right w:val="single" w:sz="6" w:space="0" w:color="000000"/>
            </w:tcBorders>
            <w:vAlign w:val="center"/>
          </w:tcPr>
          <w:p w14:paraId="5F3FD21A"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0,04 g</w:t>
            </w:r>
          </w:p>
        </w:tc>
      </w:tr>
      <w:tr w:rsidR="00D0126E" w14:paraId="7668BCA4" w14:textId="77777777">
        <w:trPr>
          <w:trHeight w:val="20"/>
        </w:trPr>
        <w:tc>
          <w:tcPr>
            <w:tcW w:w="5565" w:type="dxa"/>
            <w:tcBorders>
              <w:top w:val="single" w:sz="6" w:space="0" w:color="000000"/>
              <w:left w:val="single" w:sz="6" w:space="0" w:color="000000"/>
              <w:bottom w:val="single" w:sz="6" w:space="0" w:color="000000"/>
              <w:right w:val="single" w:sz="6" w:space="0" w:color="000000"/>
            </w:tcBorders>
            <w:vAlign w:val="center"/>
          </w:tcPr>
          <w:p w14:paraId="05CED79A"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proofErr w:type="spellStart"/>
            <w:r>
              <w:rPr>
                <w:rFonts w:ascii="Century Gothic" w:hAnsi="Century Gothic" w:cs="Century Gothic"/>
                <w:color w:val="000000"/>
              </w:rPr>
              <w:t>Amfotericina</w:t>
            </w:r>
            <w:proofErr w:type="spellEnd"/>
            <w:r>
              <w:rPr>
                <w:rFonts w:ascii="Century Gothic" w:hAnsi="Century Gothic" w:cs="Century Gothic"/>
                <w:color w:val="000000"/>
              </w:rPr>
              <w:t xml:space="preserve"> B</w:t>
            </w:r>
          </w:p>
        </w:tc>
        <w:tc>
          <w:tcPr>
            <w:tcW w:w="3413" w:type="dxa"/>
            <w:tcBorders>
              <w:top w:val="single" w:sz="6" w:space="0" w:color="000000"/>
              <w:left w:val="single" w:sz="6" w:space="0" w:color="000000"/>
              <w:bottom w:val="single" w:sz="6" w:space="0" w:color="000000"/>
              <w:right w:val="single" w:sz="6" w:space="0" w:color="000000"/>
            </w:tcBorders>
            <w:vAlign w:val="center"/>
          </w:tcPr>
          <w:p w14:paraId="6B31F3F4"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0,001 g</w:t>
            </w:r>
          </w:p>
        </w:tc>
      </w:tr>
      <w:tr w:rsidR="00D0126E" w14:paraId="68AF5915" w14:textId="77777777">
        <w:trPr>
          <w:trHeight w:val="20"/>
        </w:trPr>
        <w:tc>
          <w:tcPr>
            <w:tcW w:w="5565" w:type="dxa"/>
            <w:tcBorders>
              <w:top w:val="single" w:sz="6" w:space="0" w:color="000000"/>
              <w:left w:val="single" w:sz="6" w:space="0" w:color="000000"/>
              <w:bottom w:val="single" w:sz="6" w:space="0" w:color="000000"/>
              <w:right w:val="single" w:sz="6" w:space="0" w:color="000000"/>
            </w:tcBorders>
            <w:vAlign w:val="center"/>
          </w:tcPr>
          <w:p w14:paraId="2B19DA16"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O-</w:t>
            </w:r>
            <w:proofErr w:type="spellStart"/>
            <w:r>
              <w:rPr>
                <w:rFonts w:ascii="Century Gothic" w:hAnsi="Century Gothic" w:cs="Century Gothic"/>
                <w:color w:val="000000"/>
              </w:rPr>
              <w:t>Nitrofenil</w:t>
            </w:r>
            <w:proofErr w:type="spellEnd"/>
            <w:r>
              <w:rPr>
                <w:rFonts w:ascii="Century Gothic" w:hAnsi="Century Gothic" w:cs="Century Gothic"/>
                <w:color w:val="000000"/>
              </w:rPr>
              <w:t>-ß-D-</w:t>
            </w:r>
            <w:proofErr w:type="spellStart"/>
            <w:r>
              <w:rPr>
                <w:rFonts w:ascii="Century Gothic" w:hAnsi="Century Gothic" w:cs="Century Gothic"/>
                <w:color w:val="000000"/>
              </w:rPr>
              <w:t>galactopiranósido</w:t>
            </w:r>
            <w:proofErr w:type="spellEnd"/>
          </w:p>
        </w:tc>
        <w:tc>
          <w:tcPr>
            <w:tcW w:w="3413" w:type="dxa"/>
            <w:tcBorders>
              <w:top w:val="single" w:sz="6" w:space="0" w:color="000000"/>
              <w:left w:val="single" w:sz="6" w:space="0" w:color="000000"/>
              <w:bottom w:val="single" w:sz="6" w:space="0" w:color="000000"/>
              <w:right w:val="single" w:sz="6" w:space="0" w:color="000000"/>
            </w:tcBorders>
            <w:vAlign w:val="center"/>
          </w:tcPr>
          <w:p w14:paraId="19D0573C"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0,50 g</w:t>
            </w:r>
          </w:p>
        </w:tc>
      </w:tr>
      <w:tr w:rsidR="00D0126E" w14:paraId="2EDBFBA4" w14:textId="77777777">
        <w:trPr>
          <w:trHeight w:val="20"/>
        </w:trPr>
        <w:tc>
          <w:tcPr>
            <w:tcW w:w="5565" w:type="dxa"/>
            <w:tcBorders>
              <w:top w:val="single" w:sz="6" w:space="0" w:color="000000"/>
              <w:left w:val="single" w:sz="6" w:space="0" w:color="000000"/>
              <w:bottom w:val="single" w:sz="6" w:space="0" w:color="000000"/>
              <w:right w:val="single" w:sz="6" w:space="0" w:color="000000"/>
            </w:tcBorders>
            <w:vAlign w:val="center"/>
          </w:tcPr>
          <w:p w14:paraId="29F974FD"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4-Metilumbeliferil-ß-D-glucorónido</w:t>
            </w:r>
          </w:p>
        </w:tc>
        <w:tc>
          <w:tcPr>
            <w:tcW w:w="3413" w:type="dxa"/>
            <w:tcBorders>
              <w:top w:val="single" w:sz="6" w:space="0" w:color="000000"/>
              <w:left w:val="single" w:sz="6" w:space="0" w:color="000000"/>
              <w:bottom w:val="single" w:sz="6" w:space="0" w:color="000000"/>
              <w:right w:val="single" w:sz="6" w:space="0" w:color="000000"/>
            </w:tcBorders>
            <w:vAlign w:val="center"/>
          </w:tcPr>
          <w:p w14:paraId="6209D923"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0,075 g</w:t>
            </w:r>
          </w:p>
        </w:tc>
      </w:tr>
      <w:tr w:rsidR="00D0126E" w14:paraId="7224B57E" w14:textId="77777777">
        <w:trPr>
          <w:trHeight w:val="20"/>
        </w:trPr>
        <w:tc>
          <w:tcPr>
            <w:tcW w:w="5565" w:type="dxa"/>
            <w:tcBorders>
              <w:top w:val="single" w:sz="6" w:space="0" w:color="000000"/>
              <w:left w:val="single" w:sz="6" w:space="0" w:color="000000"/>
              <w:bottom w:val="single" w:sz="6" w:space="0" w:color="000000"/>
              <w:right w:val="single" w:sz="6" w:space="0" w:color="000000"/>
            </w:tcBorders>
            <w:vAlign w:val="center"/>
          </w:tcPr>
          <w:p w14:paraId="485199F2"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proofErr w:type="spellStart"/>
            <w:r>
              <w:rPr>
                <w:rFonts w:ascii="Century Gothic" w:hAnsi="Century Gothic" w:cs="Century Gothic"/>
                <w:color w:val="000000"/>
              </w:rPr>
              <w:t>Solanio</w:t>
            </w:r>
            <w:proofErr w:type="spellEnd"/>
          </w:p>
        </w:tc>
        <w:tc>
          <w:tcPr>
            <w:tcW w:w="3413" w:type="dxa"/>
            <w:tcBorders>
              <w:top w:val="single" w:sz="6" w:space="0" w:color="000000"/>
              <w:left w:val="single" w:sz="6" w:space="0" w:color="000000"/>
              <w:bottom w:val="single" w:sz="6" w:space="0" w:color="000000"/>
              <w:right w:val="single" w:sz="6" w:space="0" w:color="000000"/>
            </w:tcBorders>
            <w:vAlign w:val="center"/>
          </w:tcPr>
          <w:p w14:paraId="7D8BAACF"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0,50 g</w:t>
            </w:r>
          </w:p>
        </w:tc>
      </w:tr>
      <w:tr w:rsidR="00D0126E" w14:paraId="66569805" w14:textId="77777777">
        <w:trPr>
          <w:trHeight w:val="20"/>
        </w:trPr>
        <w:tc>
          <w:tcPr>
            <w:tcW w:w="5565" w:type="dxa"/>
            <w:tcBorders>
              <w:top w:val="single" w:sz="6" w:space="0" w:color="000000"/>
              <w:left w:val="single" w:sz="6" w:space="0" w:color="000000"/>
              <w:bottom w:val="single" w:sz="6" w:space="0" w:color="000000"/>
              <w:right w:val="single" w:sz="6" w:space="0" w:color="000000"/>
            </w:tcBorders>
            <w:vAlign w:val="center"/>
          </w:tcPr>
          <w:p w14:paraId="05538B01"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 xml:space="preserve">Buffer </w:t>
            </w:r>
            <w:proofErr w:type="spellStart"/>
            <w:r>
              <w:rPr>
                <w:rFonts w:ascii="Century Gothic" w:hAnsi="Century Gothic" w:cs="Century Gothic"/>
                <w:color w:val="000000"/>
              </w:rPr>
              <w:t>Hepes</w:t>
            </w:r>
            <w:proofErr w:type="spellEnd"/>
            <w:r>
              <w:rPr>
                <w:rFonts w:ascii="Century Gothic" w:hAnsi="Century Gothic" w:cs="Century Gothic"/>
                <w:color w:val="000000"/>
              </w:rPr>
              <w:t xml:space="preserve"> de sal de sodio</w:t>
            </w:r>
          </w:p>
        </w:tc>
        <w:tc>
          <w:tcPr>
            <w:tcW w:w="3413" w:type="dxa"/>
            <w:tcBorders>
              <w:top w:val="single" w:sz="6" w:space="0" w:color="000000"/>
              <w:left w:val="single" w:sz="6" w:space="0" w:color="000000"/>
              <w:bottom w:val="single" w:sz="6" w:space="0" w:color="000000"/>
              <w:right w:val="single" w:sz="6" w:space="0" w:color="000000"/>
            </w:tcBorders>
            <w:vAlign w:val="center"/>
          </w:tcPr>
          <w:p w14:paraId="71084BF3"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5,3 g</w:t>
            </w:r>
          </w:p>
        </w:tc>
      </w:tr>
      <w:tr w:rsidR="00D0126E" w14:paraId="5ABF778A" w14:textId="77777777">
        <w:trPr>
          <w:trHeight w:val="20"/>
        </w:trPr>
        <w:tc>
          <w:tcPr>
            <w:tcW w:w="5565" w:type="dxa"/>
            <w:tcBorders>
              <w:top w:val="single" w:sz="6" w:space="0" w:color="000000"/>
              <w:left w:val="single" w:sz="6" w:space="0" w:color="000000"/>
              <w:bottom w:val="single" w:sz="6" w:space="0" w:color="000000"/>
              <w:right w:val="single" w:sz="6" w:space="0" w:color="000000"/>
            </w:tcBorders>
            <w:vAlign w:val="center"/>
          </w:tcPr>
          <w:p w14:paraId="2312E3A4"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 xml:space="preserve">Buffer </w:t>
            </w:r>
            <w:proofErr w:type="spellStart"/>
            <w:r>
              <w:rPr>
                <w:rFonts w:ascii="Century Gothic" w:hAnsi="Century Gothic" w:cs="Century Gothic"/>
                <w:color w:val="000000"/>
              </w:rPr>
              <w:t>Hepes</w:t>
            </w:r>
            <w:proofErr w:type="spellEnd"/>
            <w:r>
              <w:rPr>
                <w:rFonts w:ascii="Century Gothic" w:hAnsi="Century Gothic" w:cs="Century Gothic"/>
                <w:color w:val="000000"/>
              </w:rPr>
              <w:t xml:space="preserve"> de ac, orgánicos</w:t>
            </w:r>
          </w:p>
        </w:tc>
        <w:tc>
          <w:tcPr>
            <w:tcW w:w="3413" w:type="dxa"/>
            <w:tcBorders>
              <w:top w:val="single" w:sz="6" w:space="0" w:color="000000"/>
              <w:left w:val="single" w:sz="6" w:space="0" w:color="000000"/>
              <w:bottom w:val="single" w:sz="6" w:space="0" w:color="000000"/>
              <w:right w:val="single" w:sz="6" w:space="0" w:color="000000"/>
            </w:tcBorders>
            <w:vAlign w:val="center"/>
          </w:tcPr>
          <w:p w14:paraId="26B3CCAB"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6,9 g</w:t>
            </w:r>
          </w:p>
        </w:tc>
      </w:tr>
    </w:tbl>
    <w:p w14:paraId="7E59C48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
    <w:p w14:paraId="54D5F96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B.5 Procedimiento.</w:t>
      </w:r>
    </w:p>
    <w:p w14:paraId="2FCE272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B.5.1</w:t>
      </w:r>
      <w:r>
        <w:rPr>
          <w:rFonts w:ascii="Century Gothic" w:hAnsi="Century Gothic" w:cs="Century Gothic"/>
          <w:color w:val="000000"/>
        </w:rPr>
        <w:t xml:space="preserve"> Procedimiento de tubos múltiples. Seleccione el número apropiado de tubos por muestra con medio </w:t>
      </w:r>
      <w:proofErr w:type="spellStart"/>
      <w:r>
        <w:rPr>
          <w:rFonts w:ascii="Century Gothic" w:hAnsi="Century Gothic" w:cs="Century Gothic"/>
          <w:color w:val="000000"/>
        </w:rPr>
        <w:t>predosificado</w:t>
      </w:r>
      <w:proofErr w:type="spellEnd"/>
      <w:r>
        <w:rPr>
          <w:rFonts w:ascii="Century Gothic" w:hAnsi="Century Gothic" w:cs="Century Gothic"/>
          <w:color w:val="000000"/>
        </w:rPr>
        <w:t xml:space="preserve"> para la prueba de tubos múltiples y rotule. Siga las instrucciones del fabricante para preparar la serie de diluciones. Asépticamente, adicione 10 ml de muestra a cada tubo, tape herméticamente y agite vigorosamente para disolver. La mezcla resultante es incolora. Algunas partículas pueden resultar insolubles durante la prueba, esto no afectará su desarrollo.</w:t>
      </w:r>
    </w:p>
    <w:p w14:paraId="12C1069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 xml:space="preserve">El procedimiento también puede ser desarrollado con la adición de cantidades apropiadas del sustrato reactivo a la muestra, mezclando vigorosamente y dosificando en cinco o diez tubos estériles. </w:t>
      </w:r>
      <w:proofErr w:type="gramStart"/>
      <w:r>
        <w:rPr>
          <w:rFonts w:ascii="Century Gothic" w:hAnsi="Century Gothic" w:cs="Century Gothic"/>
          <w:color w:val="000000"/>
        </w:rPr>
        <w:t>Incube  a</w:t>
      </w:r>
      <w:proofErr w:type="gramEnd"/>
      <w:r>
        <w:rPr>
          <w:rFonts w:ascii="Century Gothic" w:hAnsi="Century Gothic" w:cs="Century Gothic"/>
          <w:color w:val="000000"/>
        </w:rPr>
        <w:t xml:space="preserve"> 35± 0.5°C por 24 h.</w:t>
      </w:r>
    </w:p>
    <w:p w14:paraId="1226BFA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B.5.2</w:t>
      </w:r>
      <w:r>
        <w:rPr>
          <w:rFonts w:ascii="Century Gothic" w:hAnsi="Century Gothic" w:cs="Century Gothic"/>
          <w:color w:val="000000"/>
        </w:rPr>
        <w:t xml:space="preserve"> Procedimiento de presencia/ausencia. Adicione asépticamente sustrato enzimático </w:t>
      </w:r>
      <w:proofErr w:type="spellStart"/>
      <w:proofErr w:type="gramStart"/>
      <w:r>
        <w:rPr>
          <w:rFonts w:ascii="Century Gothic" w:hAnsi="Century Gothic" w:cs="Century Gothic"/>
          <w:color w:val="000000"/>
        </w:rPr>
        <w:t>prepesado</w:t>
      </w:r>
      <w:proofErr w:type="spellEnd"/>
      <w:r>
        <w:rPr>
          <w:rFonts w:ascii="Century Gothic" w:hAnsi="Century Gothic" w:cs="Century Gothic"/>
          <w:color w:val="000000"/>
        </w:rPr>
        <w:t xml:space="preserve">  a</w:t>
      </w:r>
      <w:proofErr w:type="gramEnd"/>
      <w:r>
        <w:rPr>
          <w:rFonts w:ascii="Century Gothic" w:hAnsi="Century Gothic" w:cs="Century Gothic"/>
          <w:color w:val="000000"/>
        </w:rPr>
        <w:t xml:space="preserve"> 100 ml de muestra en un vaso, estéril, transparente, no fluorescente de borosilicato o en una botella o recipiente equivalente. Opcionalmente adicionar 100 ml. de muestra al sustrato enzimático en un recipiente provisto por el fabricante. Tape asépticamente y mezcle vigorosamente para disolver. Incube a 35+0,.5°C por 24 h.</w:t>
      </w:r>
    </w:p>
    <w:p w14:paraId="73921EC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B.6 Interpretación.</w:t>
      </w:r>
    </w:p>
    <w:p w14:paraId="47B2FD2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Después de 24 h de incubación examine si existe cambio de color en los tubos o recipientes. Cuando el sustrato es orto-</w:t>
      </w:r>
      <w:proofErr w:type="spellStart"/>
      <w:r>
        <w:rPr>
          <w:rFonts w:ascii="Century Gothic" w:hAnsi="Century Gothic" w:cs="Century Gothic"/>
          <w:color w:val="000000"/>
        </w:rPr>
        <w:t>nitrofenil</w:t>
      </w:r>
      <w:proofErr w:type="spellEnd"/>
      <w:r>
        <w:rPr>
          <w:rFonts w:ascii="Century Gothic" w:hAnsi="Century Gothic" w:cs="Century Gothic"/>
          <w:color w:val="000000"/>
        </w:rPr>
        <w:t>-ß-D-</w:t>
      </w:r>
      <w:proofErr w:type="spellStart"/>
      <w:r>
        <w:rPr>
          <w:rFonts w:ascii="Century Gothic" w:hAnsi="Century Gothic" w:cs="Century Gothic"/>
          <w:color w:val="000000"/>
        </w:rPr>
        <w:t>galactopiranósido</w:t>
      </w:r>
      <w:proofErr w:type="spellEnd"/>
      <w:r>
        <w:rPr>
          <w:rFonts w:ascii="Century Gothic" w:hAnsi="Century Gothic" w:cs="Century Gothic"/>
          <w:color w:val="000000"/>
        </w:rPr>
        <w:t xml:space="preserve"> es hidrolizado por la enzima de la bacteria para producir </w:t>
      </w:r>
      <w:proofErr w:type="spellStart"/>
      <w:r>
        <w:rPr>
          <w:rFonts w:ascii="Century Gothic" w:hAnsi="Century Gothic" w:cs="Century Gothic"/>
          <w:color w:val="000000"/>
        </w:rPr>
        <w:t>ortonitrofenol</w:t>
      </w:r>
      <w:proofErr w:type="spellEnd"/>
      <w:r>
        <w:rPr>
          <w:rFonts w:ascii="Century Gothic" w:hAnsi="Century Gothic" w:cs="Century Gothic"/>
          <w:color w:val="000000"/>
        </w:rPr>
        <w:t xml:space="preserve"> amarillo; algunos sustratos usados en otras formulaciones pueden producir respuestas de diferente color. La respuesta </w:t>
      </w:r>
      <w:proofErr w:type="spellStart"/>
      <w:r>
        <w:rPr>
          <w:rFonts w:ascii="Century Gothic" w:hAnsi="Century Gothic" w:cs="Century Gothic"/>
          <w:color w:val="000000"/>
        </w:rPr>
        <w:t>cromogénica</w:t>
      </w:r>
      <w:proofErr w:type="spellEnd"/>
      <w:r>
        <w:rPr>
          <w:rFonts w:ascii="Century Gothic" w:hAnsi="Century Gothic" w:cs="Century Gothic"/>
          <w:color w:val="000000"/>
        </w:rPr>
        <w:t xml:space="preserve"> descrita es una reacción positiva para Coliformes totales. Si el cambio de color no es uniforme en todo el tubo, mezcle por inversión antes de la lectura. Comparar cada tubo nuevamente con el comparador de color disponible de la fuente comercial del sustrato. Si la intensidad del color es mayor o igual a la del comparador, los coliformes totales están presentes.</w:t>
      </w:r>
    </w:p>
    <w:p w14:paraId="38A7753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Las muestras son negativas para coliformes totales si no se observa color. Si la respuesta </w:t>
      </w:r>
      <w:proofErr w:type="spellStart"/>
      <w:r>
        <w:rPr>
          <w:rFonts w:ascii="Century Gothic" w:hAnsi="Century Gothic" w:cs="Century Gothic"/>
          <w:color w:val="000000"/>
        </w:rPr>
        <w:t>cromogénica</w:t>
      </w:r>
      <w:proofErr w:type="spellEnd"/>
      <w:r>
        <w:rPr>
          <w:rFonts w:ascii="Century Gothic" w:hAnsi="Century Gothic" w:cs="Century Gothic"/>
          <w:color w:val="000000"/>
        </w:rPr>
        <w:t xml:space="preserve"> es cuestionable después de 24 h, incube 4 h más. Si se intensifica el cromógeno, la muestra es positiva para coliformes totales; si no sucede esto, la muestra es negativa.</w:t>
      </w:r>
    </w:p>
    <w:p w14:paraId="0B47F4C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Incidir luz UV para la presencia de </w:t>
      </w:r>
      <w:r>
        <w:rPr>
          <w:rFonts w:ascii="Century Gothic" w:hAnsi="Century Gothic" w:cs="Century Gothic"/>
          <w:i/>
          <w:iCs/>
          <w:color w:val="000000"/>
        </w:rPr>
        <w:t xml:space="preserve">E. </w:t>
      </w:r>
      <w:proofErr w:type="spellStart"/>
      <w:r>
        <w:rPr>
          <w:rFonts w:ascii="Century Gothic" w:hAnsi="Century Gothic" w:cs="Century Gothic"/>
          <w:i/>
          <w:iCs/>
          <w:color w:val="000000"/>
        </w:rPr>
        <w:t>coli</w:t>
      </w:r>
      <w:proofErr w:type="spellEnd"/>
      <w:r>
        <w:rPr>
          <w:rFonts w:ascii="Century Gothic" w:hAnsi="Century Gothic" w:cs="Century Gothic"/>
          <w:color w:val="000000"/>
        </w:rPr>
        <w:t>, la muestra será positiva si se observa fluorescencia en las celdas positivas para coliformes totales.</w:t>
      </w:r>
    </w:p>
    <w:p w14:paraId="62873D0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B.7 Reporte.</w:t>
      </w:r>
    </w:p>
    <w:p w14:paraId="793E211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Si se desarrolló el procedimiento de NMP, calcular el valor de NMP del número de tubos o celdas positivos, de acuerdo con las tablas de NMP, correspondientes al sistema utilizado. Si se utiliza el procedimiento de presencia/ausencia, reportar resultados de coliformes totales presentes a ausentes en 100 ml de muestra.</w:t>
      </w:r>
    </w:p>
    <w:p w14:paraId="5F887BD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B.8 Control de calidad.</w:t>
      </w:r>
    </w:p>
    <w:p w14:paraId="1203FD7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Pruebe cada Lote de sustrato comercial desarrollando la prueba por inoculación con tres bacterias de control; </w:t>
      </w:r>
      <w:proofErr w:type="spellStart"/>
      <w:r>
        <w:rPr>
          <w:rFonts w:ascii="Century Gothic" w:hAnsi="Century Gothic" w:cs="Century Gothic"/>
          <w:i/>
          <w:iCs/>
          <w:color w:val="000000"/>
        </w:rPr>
        <w:t>Escherichia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otra Coliforme total diferente a </w:t>
      </w:r>
      <w:r>
        <w:rPr>
          <w:rFonts w:ascii="Century Gothic" w:hAnsi="Century Gothic" w:cs="Century Gothic"/>
          <w:i/>
          <w:iCs/>
          <w:color w:val="000000"/>
        </w:rPr>
        <w:t xml:space="preserve">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(por ejemplo, </w:t>
      </w:r>
      <w:proofErr w:type="spellStart"/>
      <w:r>
        <w:rPr>
          <w:rFonts w:ascii="Century Gothic" w:hAnsi="Century Gothic" w:cs="Century Gothic"/>
          <w:i/>
          <w:iCs/>
          <w:color w:val="000000"/>
        </w:rPr>
        <w:t>Enterobacter</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cloacae</w:t>
      </w:r>
      <w:proofErr w:type="spellEnd"/>
      <w:r>
        <w:rPr>
          <w:rFonts w:ascii="Century Gothic" w:hAnsi="Century Gothic" w:cs="Century Gothic"/>
          <w:color w:val="000000"/>
        </w:rPr>
        <w:t xml:space="preserve">)) y una no coliforme. Evite el uso de inóculos pesados. Si se usan </w:t>
      </w:r>
      <w:r>
        <w:rPr>
          <w:rFonts w:ascii="Century Gothic" w:hAnsi="Century Gothic" w:cs="Century Gothic"/>
          <w:i/>
          <w:iCs/>
          <w:color w:val="000000"/>
        </w:rPr>
        <w:t>Pseudomonas</w:t>
      </w:r>
      <w:r>
        <w:rPr>
          <w:rFonts w:ascii="Century Gothic" w:hAnsi="Century Gothic" w:cs="Century Gothic"/>
          <w:color w:val="000000"/>
        </w:rPr>
        <w:t xml:space="preserve"> como el no coliforme representativo, seleccione una especie no fluorescente. Incube estos controles a 35 ± 0.5°C por 24 h. Lea y registre los resultados.</w:t>
      </w:r>
    </w:p>
    <w:p w14:paraId="3E206D1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B.9 Bibliografía.</w:t>
      </w:r>
    </w:p>
    <w:p w14:paraId="7D05EC8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Edberg. S.C., M.J. Allen, D.B. Smith &amp; </w:t>
      </w:r>
      <w:proofErr w:type="spellStart"/>
      <w:r>
        <w:rPr>
          <w:rFonts w:ascii="Century Gothic" w:hAnsi="Century Gothic" w:cs="Century Gothic"/>
          <w:color w:val="000000"/>
        </w:rPr>
        <w:t>the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National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Collaborative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Study</w:t>
      </w:r>
      <w:proofErr w:type="spellEnd"/>
      <w:r>
        <w:rPr>
          <w:rFonts w:ascii="Century Gothic" w:hAnsi="Century Gothic" w:cs="Century Gothic"/>
          <w:color w:val="000000"/>
        </w:rPr>
        <w:t xml:space="preserve">, 1988. </w:t>
      </w:r>
      <w:proofErr w:type="spellStart"/>
      <w:r>
        <w:rPr>
          <w:rFonts w:ascii="Century Gothic" w:hAnsi="Century Gothic" w:cs="Century Gothic"/>
          <w:color w:val="000000"/>
        </w:rPr>
        <w:t>National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field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evaluation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a </w:t>
      </w:r>
      <w:proofErr w:type="spellStart"/>
      <w:r>
        <w:rPr>
          <w:rFonts w:ascii="Century Gothic" w:hAnsi="Century Gothic" w:cs="Century Gothic"/>
          <w:color w:val="000000"/>
        </w:rPr>
        <w:t>defined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substrate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method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for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the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simultaneous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enumeration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total </w:t>
      </w:r>
      <w:proofErr w:type="spellStart"/>
      <w:r>
        <w:rPr>
          <w:rFonts w:ascii="Century Gothic" w:hAnsi="Century Gothic" w:cs="Century Gothic"/>
          <w:color w:val="000000"/>
        </w:rPr>
        <w:t>coliforms</w:t>
      </w:r>
      <w:proofErr w:type="spellEnd"/>
      <w:r>
        <w:rPr>
          <w:rFonts w:ascii="Century Gothic" w:hAnsi="Century Gothic" w:cs="Century Gothic"/>
          <w:color w:val="000000"/>
        </w:rPr>
        <w:t xml:space="preserve"> and </w:t>
      </w:r>
      <w:proofErr w:type="spellStart"/>
      <w:r>
        <w:rPr>
          <w:rFonts w:ascii="Century Gothic" w:hAnsi="Century Gothic" w:cs="Century Gothic"/>
          <w:color w:val="000000"/>
        </w:rPr>
        <w:t>Escherichia</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coli</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from</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drinking</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lastRenderedPageBreak/>
        <w:t>Comparison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with</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the</w:t>
      </w:r>
      <w:proofErr w:type="spellEnd"/>
      <w:r>
        <w:rPr>
          <w:rFonts w:ascii="Century Gothic" w:hAnsi="Century Gothic" w:cs="Century Gothic"/>
          <w:color w:val="000000"/>
        </w:rPr>
        <w:t xml:space="preserve"> standard </w:t>
      </w:r>
      <w:proofErr w:type="spellStart"/>
      <w:r>
        <w:rPr>
          <w:rFonts w:ascii="Century Gothic" w:hAnsi="Century Gothic" w:cs="Century Gothic"/>
          <w:color w:val="000000"/>
        </w:rPr>
        <w:t>multiple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tube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fermentation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method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Appl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Environ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Microbiol</w:t>
      </w:r>
      <w:proofErr w:type="spellEnd"/>
      <w:r>
        <w:rPr>
          <w:rFonts w:ascii="Century Gothic" w:hAnsi="Century Gothic" w:cs="Century Gothic"/>
          <w:color w:val="000000"/>
        </w:rPr>
        <w:t>. 54:1595.</w:t>
      </w:r>
    </w:p>
    <w:p w14:paraId="6750342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Edberg, S.C. &amp; M.M. Edberg, 1988. A </w:t>
      </w:r>
      <w:proofErr w:type="spellStart"/>
      <w:r>
        <w:rPr>
          <w:rFonts w:ascii="Century Gothic" w:hAnsi="Century Gothic" w:cs="Century Gothic"/>
          <w:color w:val="000000"/>
        </w:rPr>
        <w:t>defined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substrate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technology</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for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the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enumeration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microbial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indicators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environmental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pollution</w:t>
      </w:r>
      <w:proofErr w:type="spellEnd"/>
      <w:r>
        <w:rPr>
          <w:rFonts w:ascii="Century Gothic" w:hAnsi="Century Gothic" w:cs="Century Gothic"/>
          <w:color w:val="000000"/>
        </w:rPr>
        <w:t xml:space="preserve">. Yale J. Biol. </w:t>
      </w:r>
      <w:proofErr w:type="spellStart"/>
      <w:r>
        <w:rPr>
          <w:rFonts w:ascii="Century Gothic" w:hAnsi="Century Gothic" w:cs="Century Gothic"/>
          <w:color w:val="000000"/>
        </w:rPr>
        <w:t>Med</w:t>
      </w:r>
      <w:proofErr w:type="spellEnd"/>
      <w:r>
        <w:rPr>
          <w:rFonts w:ascii="Century Gothic" w:hAnsi="Century Gothic" w:cs="Century Gothic"/>
          <w:color w:val="000000"/>
        </w:rPr>
        <w:t>. 61:389.</w:t>
      </w:r>
    </w:p>
    <w:p w14:paraId="0AEDF46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roofErr w:type="spellStart"/>
      <w:r>
        <w:rPr>
          <w:rFonts w:ascii="Century Gothic" w:hAnsi="Century Gothic" w:cs="Century Gothic"/>
          <w:color w:val="000000"/>
        </w:rPr>
        <w:t>Covert</w:t>
      </w:r>
      <w:proofErr w:type="spellEnd"/>
      <w:r>
        <w:rPr>
          <w:rFonts w:ascii="Century Gothic" w:hAnsi="Century Gothic" w:cs="Century Gothic"/>
          <w:color w:val="000000"/>
        </w:rPr>
        <w:t xml:space="preserve">, T.C., L.C. </w:t>
      </w:r>
      <w:proofErr w:type="spellStart"/>
      <w:r>
        <w:rPr>
          <w:rFonts w:ascii="Century Gothic" w:hAnsi="Century Gothic" w:cs="Century Gothic"/>
          <w:color w:val="000000"/>
        </w:rPr>
        <w:t>Shadix</w:t>
      </w:r>
      <w:proofErr w:type="spellEnd"/>
      <w:r>
        <w:rPr>
          <w:rFonts w:ascii="Century Gothic" w:hAnsi="Century Gothic" w:cs="Century Gothic"/>
          <w:color w:val="000000"/>
        </w:rPr>
        <w:t xml:space="preserve">, E.W. Rice, J.R. </w:t>
      </w:r>
      <w:proofErr w:type="spellStart"/>
      <w:r>
        <w:rPr>
          <w:rFonts w:ascii="Century Gothic" w:hAnsi="Century Gothic" w:cs="Century Gothic"/>
          <w:color w:val="000000"/>
        </w:rPr>
        <w:t>Haines</w:t>
      </w:r>
      <w:proofErr w:type="spellEnd"/>
      <w:r>
        <w:rPr>
          <w:rFonts w:ascii="Century Gothic" w:hAnsi="Century Gothic" w:cs="Century Gothic"/>
          <w:color w:val="000000"/>
        </w:rPr>
        <w:t xml:space="preserve"> &amp; R.W. Frey </w:t>
      </w:r>
      <w:proofErr w:type="spellStart"/>
      <w:r>
        <w:rPr>
          <w:rFonts w:ascii="Century Gothic" w:hAnsi="Century Gothic" w:cs="Century Gothic"/>
          <w:color w:val="000000"/>
        </w:rPr>
        <w:t>Berg</w:t>
      </w:r>
      <w:proofErr w:type="spellEnd"/>
      <w:r>
        <w:rPr>
          <w:rFonts w:ascii="Century Gothic" w:hAnsi="Century Gothic" w:cs="Century Gothic"/>
          <w:color w:val="000000"/>
        </w:rPr>
        <w:t xml:space="preserve">, 1989. </w:t>
      </w:r>
      <w:proofErr w:type="spellStart"/>
      <w:r>
        <w:rPr>
          <w:rFonts w:ascii="Century Gothic" w:hAnsi="Century Gothic" w:cs="Century Gothic"/>
          <w:color w:val="000000"/>
        </w:rPr>
        <w:t>Evaluation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the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autoanalysis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Colilert</w:t>
      </w:r>
      <w:proofErr w:type="spellEnd"/>
      <w:r>
        <w:rPr>
          <w:rFonts w:ascii="Century Gothic" w:hAnsi="Century Gothic" w:cs="Century Gothic"/>
          <w:color w:val="000000"/>
        </w:rPr>
        <w:t xml:space="preserve"> test </w:t>
      </w:r>
      <w:proofErr w:type="spellStart"/>
      <w:r>
        <w:rPr>
          <w:rFonts w:ascii="Century Gothic" w:hAnsi="Century Gothic" w:cs="Century Gothic"/>
          <w:color w:val="000000"/>
        </w:rPr>
        <w:t>for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detection</w:t>
      </w:r>
      <w:proofErr w:type="spellEnd"/>
      <w:r>
        <w:rPr>
          <w:rFonts w:ascii="Century Gothic" w:hAnsi="Century Gothic" w:cs="Century Gothic"/>
          <w:color w:val="000000"/>
        </w:rPr>
        <w:t xml:space="preserve"> and </w:t>
      </w:r>
      <w:proofErr w:type="spellStart"/>
      <w:r>
        <w:rPr>
          <w:rFonts w:ascii="Century Gothic" w:hAnsi="Century Gothic" w:cs="Century Gothic"/>
          <w:color w:val="000000"/>
        </w:rPr>
        <w:t>enumeration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total </w:t>
      </w:r>
      <w:proofErr w:type="spellStart"/>
      <w:r>
        <w:rPr>
          <w:rFonts w:ascii="Century Gothic" w:hAnsi="Century Gothic" w:cs="Century Gothic"/>
          <w:color w:val="000000"/>
        </w:rPr>
        <w:t>coliforms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Appl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Environ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Microbiol</w:t>
      </w:r>
      <w:proofErr w:type="spellEnd"/>
      <w:r>
        <w:rPr>
          <w:rFonts w:ascii="Century Gothic" w:hAnsi="Century Gothic" w:cs="Century Gothic"/>
          <w:color w:val="000000"/>
        </w:rPr>
        <w:t>. 55:2443.</w:t>
      </w:r>
    </w:p>
    <w:p w14:paraId="65C6797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Edberg, S.C. &amp; D.B. Smith, 1989. </w:t>
      </w:r>
      <w:proofErr w:type="spellStart"/>
      <w:r>
        <w:rPr>
          <w:rFonts w:ascii="Century Gothic" w:hAnsi="Century Gothic" w:cs="Century Gothic"/>
          <w:color w:val="000000"/>
        </w:rPr>
        <w:t>Absence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association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between</w:t>
      </w:r>
      <w:proofErr w:type="spellEnd"/>
      <w:r>
        <w:rPr>
          <w:rFonts w:ascii="Century Gothic" w:hAnsi="Century Gothic" w:cs="Century Gothic"/>
          <w:color w:val="000000"/>
        </w:rPr>
        <w:t xml:space="preserve"> total </w:t>
      </w:r>
      <w:proofErr w:type="spellStart"/>
      <w:r>
        <w:rPr>
          <w:rFonts w:ascii="Century Gothic" w:hAnsi="Century Gothic" w:cs="Century Gothic"/>
          <w:color w:val="000000"/>
        </w:rPr>
        <w:t>heterotrophic</w:t>
      </w:r>
      <w:proofErr w:type="spellEnd"/>
      <w:r>
        <w:rPr>
          <w:rFonts w:ascii="Century Gothic" w:hAnsi="Century Gothic" w:cs="Century Gothic"/>
          <w:color w:val="000000"/>
        </w:rPr>
        <w:t xml:space="preserve"> and total </w:t>
      </w:r>
      <w:proofErr w:type="spellStart"/>
      <w:r>
        <w:rPr>
          <w:rFonts w:ascii="Century Gothic" w:hAnsi="Century Gothic" w:cs="Century Gothic"/>
          <w:color w:val="000000"/>
        </w:rPr>
        <w:t>coliform</w:t>
      </w:r>
      <w:proofErr w:type="spellEnd"/>
      <w:r>
        <w:rPr>
          <w:rFonts w:ascii="Century Gothic" w:hAnsi="Century Gothic" w:cs="Century Gothic"/>
          <w:color w:val="000000"/>
        </w:rPr>
        <w:t xml:space="preserve"> bacteria </w:t>
      </w:r>
      <w:proofErr w:type="spellStart"/>
      <w:r>
        <w:rPr>
          <w:rFonts w:ascii="Century Gothic" w:hAnsi="Century Gothic" w:cs="Century Gothic"/>
          <w:color w:val="000000"/>
        </w:rPr>
        <w:t>from</w:t>
      </w:r>
      <w:proofErr w:type="spellEnd"/>
      <w:r>
        <w:rPr>
          <w:rFonts w:ascii="Century Gothic" w:hAnsi="Century Gothic" w:cs="Century Gothic"/>
          <w:color w:val="000000"/>
        </w:rPr>
        <w:t xml:space="preserve"> a </w:t>
      </w:r>
      <w:proofErr w:type="spellStart"/>
      <w:r>
        <w:rPr>
          <w:rFonts w:ascii="Century Gothic" w:hAnsi="Century Gothic" w:cs="Century Gothic"/>
          <w:color w:val="000000"/>
        </w:rPr>
        <w:t>public</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supply</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Appl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Environ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Microbiol</w:t>
      </w:r>
      <w:proofErr w:type="spellEnd"/>
      <w:r>
        <w:rPr>
          <w:rFonts w:ascii="Century Gothic" w:hAnsi="Century Gothic" w:cs="Century Gothic"/>
          <w:color w:val="000000"/>
        </w:rPr>
        <w:t xml:space="preserve"> 55:380.</w:t>
      </w:r>
    </w:p>
    <w:p w14:paraId="0A2DFCA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Edberg S.C., M.J. Allen, D.B. Smith &amp; </w:t>
      </w:r>
      <w:proofErr w:type="spellStart"/>
      <w:r>
        <w:rPr>
          <w:rFonts w:ascii="Century Gothic" w:hAnsi="Century Gothic" w:cs="Century Gothic"/>
          <w:color w:val="000000"/>
        </w:rPr>
        <w:t>the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National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Collaborative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Study</w:t>
      </w:r>
      <w:proofErr w:type="spellEnd"/>
      <w:r>
        <w:rPr>
          <w:rFonts w:ascii="Century Gothic" w:hAnsi="Century Gothic" w:cs="Century Gothic"/>
          <w:color w:val="000000"/>
        </w:rPr>
        <w:t xml:space="preserve">, 1989. </w:t>
      </w:r>
      <w:proofErr w:type="spellStart"/>
      <w:r>
        <w:rPr>
          <w:rFonts w:ascii="Century Gothic" w:hAnsi="Century Gothic" w:cs="Century Gothic"/>
          <w:color w:val="000000"/>
        </w:rPr>
        <w:t>National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field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evaluation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a </w:t>
      </w:r>
      <w:proofErr w:type="spellStart"/>
      <w:r>
        <w:rPr>
          <w:rFonts w:ascii="Century Gothic" w:hAnsi="Century Gothic" w:cs="Century Gothic"/>
          <w:color w:val="000000"/>
        </w:rPr>
        <w:t>defined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substrate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method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for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the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simultaneous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detection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total </w:t>
      </w:r>
      <w:proofErr w:type="spellStart"/>
      <w:r>
        <w:rPr>
          <w:rFonts w:ascii="Century Gothic" w:hAnsi="Century Gothic" w:cs="Century Gothic"/>
          <w:color w:val="000000"/>
        </w:rPr>
        <w:t>coliforms</w:t>
      </w:r>
      <w:proofErr w:type="spellEnd"/>
      <w:r>
        <w:rPr>
          <w:rFonts w:ascii="Century Gothic" w:hAnsi="Century Gothic" w:cs="Century Gothic"/>
          <w:color w:val="000000"/>
        </w:rPr>
        <w:t xml:space="preserve"> and </w:t>
      </w:r>
      <w:proofErr w:type="spellStart"/>
      <w:r>
        <w:rPr>
          <w:rFonts w:ascii="Century Gothic" w:hAnsi="Century Gothic" w:cs="Century Gothic"/>
          <w:color w:val="000000"/>
        </w:rPr>
        <w:t>Escherichia</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coli</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from</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drinking</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Comparison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with</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presence-absence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techniques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Appl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Environ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Microbiol</w:t>
      </w:r>
      <w:proofErr w:type="spellEnd"/>
      <w:r>
        <w:rPr>
          <w:rFonts w:ascii="Century Gothic" w:hAnsi="Century Gothic" w:cs="Century Gothic"/>
          <w:color w:val="000000"/>
        </w:rPr>
        <w:t>. 55:1003.</w:t>
      </w:r>
    </w:p>
    <w:p w14:paraId="2143792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Edberg S.C., M.J. Allen, D.B. Smith &amp; N.J. </w:t>
      </w:r>
      <w:proofErr w:type="spellStart"/>
      <w:r>
        <w:rPr>
          <w:rFonts w:ascii="Century Gothic" w:hAnsi="Century Gothic" w:cs="Century Gothic"/>
          <w:color w:val="000000"/>
        </w:rPr>
        <w:t>Kaiz</w:t>
      </w:r>
      <w:proofErr w:type="spellEnd"/>
      <w:r>
        <w:rPr>
          <w:rFonts w:ascii="Century Gothic" w:hAnsi="Century Gothic" w:cs="Century Gothic"/>
          <w:color w:val="000000"/>
        </w:rPr>
        <w:t xml:space="preserve">, 1990. </w:t>
      </w:r>
      <w:proofErr w:type="spellStart"/>
      <w:r>
        <w:rPr>
          <w:rFonts w:ascii="Century Gothic" w:hAnsi="Century Gothic" w:cs="Century Gothic"/>
          <w:color w:val="000000"/>
        </w:rPr>
        <w:t>Enumeration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total </w:t>
      </w:r>
      <w:proofErr w:type="spellStart"/>
      <w:r>
        <w:rPr>
          <w:rFonts w:ascii="Century Gothic" w:hAnsi="Century Gothic" w:cs="Century Gothic"/>
          <w:color w:val="000000"/>
        </w:rPr>
        <w:t>coliforms</w:t>
      </w:r>
      <w:proofErr w:type="spellEnd"/>
      <w:r>
        <w:rPr>
          <w:rFonts w:ascii="Century Gothic" w:hAnsi="Century Gothic" w:cs="Century Gothic"/>
          <w:color w:val="000000"/>
        </w:rPr>
        <w:t xml:space="preserve"> and </w:t>
      </w:r>
      <w:proofErr w:type="spellStart"/>
      <w:r>
        <w:rPr>
          <w:rFonts w:ascii="Century Gothic" w:hAnsi="Century Gothic" w:cs="Century Gothic"/>
          <w:color w:val="000000"/>
        </w:rPr>
        <w:t>Escherichia</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coli</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from</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source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by</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the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defined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substrate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technology</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Appl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Environ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Microbiol</w:t>
      </w:r>
      <w:proofErr w:type="spellEnd"/>
      <w:r>
        <w:rPr>
          <w:rFonts w:ascii="Century Gothic" w:hAnsi="Century Gothic" w:cs="Century Gothic"/>
          <w:color w:val="000000"/>
        </w:rPr>
        <w:t>. 56:366.</w:t>
      </w:r>
    </w:p>
    <w:p w14:paraId="348A994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Edberg S.C., M.J. Allen, D.B. Smith, 1991. </w:t>
      </w:r>
      <w:proofErr w:type="spellStart"/>
      <w:r>
        <w:rPr>
          <w:rFonts w:ascii="Century Gothic" w:hAnsi="Century Gothic" w:cs="Century Gothic"/>
          <w:color w:val="000000"/>
        </w:rPr>
        <w:t>Defined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substrate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technology</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method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for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rapid</w:t>
      </w:r>
      <w:proofErr w:type="spellEnd"/>
      <w:r>
        <w:rPr>
          <w:rFonts w:ascii="Century Gothic" w:hAnsi="Century Gothic" w:cs="Century Gothic"/>
          <w:color w:val="000000"/>
        </w:rPr>
        <w:t xml:space="preserve"> and </w:t>
      </w:r>
      <w:proofErr w:type="spellStart"/>
      <w:r>
        <w:rPr>
          <w:rFonts w:ascii="Century Gothic" w:hAnsi="Century Gothic" w:cs="Century Gothic"/>
          <w:color w:val="000000"/>
        </w:rPr>
        <w:t>specific</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simultaneous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enumeration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total </w:t>
      </w:r>
      <w:proofErr w:type="spellStart"/>
      <w:r>
        <w:rPr>
          <w:rFonts w:ascii="Century Gothic" w:hAnsi="Century Gothic" w:cs="Century Gothic"/>
          <w:color w:val="000000"/>
        </w:rPr>
        <w:t>coliforms</w:t>
      </w:r>
      <w:proofErr w:type="spellEnd"/>
      <w:r>
        <w:rPr>
          <w:rFonts w:ascii="Century Gothic" w:hAnsi="Century Gothic" w:cs="Century Gothic"/>
          <w:color w:val="000000"/>
        </w:rPr>
        <w:t xml:space="preserve"> and </w:t>
      </w:r>
      <w:proofErr w:type="spellStart"/>
      <w:r>
        <w:rPr>
          <w:rFonts w:ascii="Century Gothic" w:hAnsi="Century Gothic" w:cs="Century Gothic"/>
          <w:color w:val="000000"/>
        </w:rPr>
        <w:t>Escherichia</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coli</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from</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Collaborative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study</w:t>
      </w:r>
      <w:proofErr w:type="spellEnd"/>
      <w:r>
        <w:rPr>
          <w:rFonts w:ascii="Century Gothic" w:hAnsi="Century Gothic" w:cs="Century Gothic"/>
          <w:color w:val="000000"/>
        </w:rPr>
        <w:t xml:space="preserve">. J. </w:t>
      </w:r>
      <w:proofErr w:type="spellStart"/>
      <w:r>
        <w:rPr>
          <w:rFonts w:ascii="Century Gothic" w:hAnsi="Century Gothic" w:cs="Century Gothic"/>
          <w:color w:val="000000"/>
        </w:rPr>
        <w:t>Assoc</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Offic</w:t>
      </w:r>
      <w:proofErr w:type="spellEnd"/>
      <w:r>
        <w:rPr>
          <w:rFonts w:ascii="Century Gothic" w:hAnsi="Century Gothic" w:cs="Century Gothic"/>
          <w:color w:val="000000"/>
        </w:rPr>
        <w:t xml:space="preserve">. Anal. </w:t>
      </w:r>
      <w:proofErr w:type="spellStart"/>
      <w:r>
        <w:rPr>
          <w:rFonts w:ascii="Century Gothic" w:hAnsi="Century Gothic" w:cs="Century Gothic"/>
          <w:color w:val="000000"/>
        </w:rPr>
        <w:t>Chem</w:t>
      </w:r>
      <w:proofErr w:type="spellEnd"/>
      <w:r>
        <w:rPr>
          <w:rFonts w:ascii="Century Gothic" w:hAnsi="Century Gothic" w:cs="Century Gothic"/>
          <w:color w:val="000000"/>
        </w:rPr>
        <w:t>. 74:526.</w:t>
      </w:r>
    </w:p>
    <w:p w14:paraId="44269AF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Edberg, S.C., F. Ludwig &amp; D.B. Smith, 1991. </w:t>
      </w:r>
      <w:proofErr w:type="spellStart"/>
      <w:r>
        <w:rPr>
          <w:rFonts w:ascii="Century Gothic" w:hAnsi="Century Gothic" w:cs="Century Gothic"/>
          <w:color w:val="000000"/>
        </w:rPr>
        <w:t>The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Colilert</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System</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for</w:t>
      </w:r>
      <w:proofErr w:type="spellEnd"/>
      <w:r>
        <w:rPr>
          <w:rFonts w:ascii="Century Gothic" w:hAnsi="Century Gothic" w:cs="Century Gothic"/>
          <w:color w:val="000000"/>
        </w:rPr>
        <w:t xml:space="preserve"> total </w:t>
      </w:r>
      <w:proofErr w:type="spellStart"/>
      <w:r>
        <w:rPr>
          <w:rFonts w:ascii="Century Gothic" w:hAnsi="Century Gothic" w:cs="Century Gothic"/>
          <w:color w:val="000000"/>
        </w:rPr>
        <w:t>coliforms</w:t>
      </w:r>
      <w:proofErr w:type="spellEnd"/>
      <w:r>
        <w:rPr>
          <w:rFonts w:ascii="Century Gothic" w:hAnsi="Century Gothic" w:cs="Century Gothic"/>
          <w:color w:val="000000"/>
        </w:rPr>
        <w:t xml:space="preserve"> and </w:t>
      </w:r>
      <w:proofErr w:type="spellStart"/>
      <w:r>
        <w:rPr>
          <w:rFonts w:ascii="Century Gothic" w:hAnsi="Century Gothic" w:cs="Century Gothic"/>
          <w:color w:val="000000"/>
        </w:rPr>
        <w:t>Escherichia</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coli</w:t>
      </w:r>
      <w:proofErr w:type="spellEnd"/>
      <w:r>
        <w:rPr>
          <w:rFonts w:ascii="Century Gothic" w:hAnsi="Century Gothic" w:cs="Century Gothic"/>
          <w:color w:val="000000"/>
        </w:rPr>
        <w:t xml:space="preserve">. American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Works </w:t>
      </w:r>
      <w:proofErr w:type="spellStart"/>
      <w:r>
        <w:rPr>
          <w:rFonts w:ascii="Century Gothic" w:hAnsi="Century Gothic" w:cs="Century Gothic"/>
          <w:color w:val="000000"/>
        </w:rPr>
        <w:t>Research</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Foundation</w:t>
      </w:r>
      <w:proofErr w:type="spellEnd"/>
      <w:r>
        <w:rPr>
          <w:rFonts w:ascii="Century Gothic" w:hAnsi="Century Gothic" w:cs="Century Gothic"/>
          <w:color w:val="000000"/>
        </w:rPr>
        <w:t>, Denver, Co.</w:t>
      </w:r>
    </w:p>
    <w:p w14:paraId="1814110F"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APÉNDICE C INFORMATIVO</w:t>
      </w:r>
    </w:p>
    <w:p w14:paraId="54DF34AE"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Determinación de bacterias coliformes totales y coliformes fecales.  Método de filtración por membrana.</w:t>
      </w:r>
    </w:p>
    <w:p w14:paraId="11F4D4F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C.1 Fundamento.</w:t>
      </w:r>
    </w:p>
    <w:p w14:paraId="789A2AA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Este método se basa en la filtración de una muestra para concentrar células viables sobre la superficie de una membrana y transferirlas a un medio de cultivo apropiado, para posteriormente contar el número de UFC desarrolladas después de la incubación.</w:t>
      </w:r>
    </w:p>
    <w:p w14:paraId="4D63CB6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C.2 Material.</w:t>
      </w:r>
    </w:p>
    <w:p w14:paraId="087EC37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C.2.1 </w:t>
      </w:r>
      <w:r>
        <w:rPr>
          <w:rFonts w:ascii="Century Gothic" w:hAnsi="Century Gothic" w:cs="Century Gothic"/>
          <w:color w:val="000000"/>
        </w:rPr>
        <w:t xml:space="preserve">Autoclave con termómetro y manómetro, capaz de alcanzar temperatura de </w:t>
      </w:r>
      <w:proofErr w:type="gramStart"/>
      <w:r>
        <w:rPr>
          <w:rFonts w:ascii="Century Gothic" w:hAnsi="Century Gothic" w:cs="Century Gothic"/>
          <w:color w:val="000000"/>
        </w:rPr>
        <w:t>esterilización  de</w:t>
      </w:r>
      <w:proofErr w:type="gramEnd"/>
      <w:r>
        <w:rPr>
          <w:rFonts w:ascii="Century Gothic" w:hAnsi="Century Gothic" w:cs="Century Gothic"/>
          <w:color w:val="000000"/>
        </w:rPr>
        <w:t xml:space="preserve"> 121 ± 2°C (a 15 psi), probado con termómetro y manómetro de máximas respectivamente;</w:t>
      </w:r>
    </w:p>
    <w:p w14:paraId="021DD46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C.2.2 </w:t>
      </w:r>
      <w:r>
        <w:rPr>
          <w:rFonts w:ascii="Century Gothic" w:hAnsi="Century Gothic" w:cs="Century Gothic"/>
          <w:color w:val="000000"/>
        </w:rPr>
        <w:t xml:space="preserve">Material para envolver esterilizable (papel </w:t>
      </w:r>
      <w:proofErr w:type="spellStart"/>
      <w:r>
        <w:rPr>
          <w:rFonts w:ascii="Century Gothic" w:hAnsi="Century Gothic" w:cs="Century Gothic"/>
          <w:color w:val="000000"/>
        </w:rPr>
        <w:t>kraft</w:t>
      </w:r>
      <w:proofErr w:type="spellEnd"/>
      <w:r>
        <w:rPr>
          <w:rFonts w:ascii="Century Gothic" w:hAnsi="Century Gothic" w:cs="Century Gothic"/>
          <w:color w:val="000000"/>
        </w:rPr>
        <w:t>, bolsas de polímero resistentes al calor, otros);</w:t>
      </w:r>
    </w:p>
    <w:p w14:paraId="4D690B1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C.2.3 </w:t>
      </w:r>
      <w:r>
        <w:rPr>
          <w:rFonts w:ascii="Century Gothic" w:hAnsi="Century Gothic" w:cs="Century Gothic"/>
          <w:color w:val="000000"/>
        </w:rPr>
        <w:t>Membranas para filtración, estériles, con poro de 0.45 milimicras y cojinetes absorbentes de 47 mm de diámetro;</w:t>
      </w:r>
    </w:p>
    <w:p w14:paraId="51DA5AC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C.2.4 </w:t>
      </w:r>
      <w:r>
        <w:rPr>
          <w:rFonts w:ascii="Century Gothic" w:hAnsi="Century Gothic" w:cs="Century Gothic"/>
          <w:color w:val="000000"/>
        </w:rPr>
        <w:t>Sistema de filtración;</w:t>
      </w:r>
    </w:p>
    <w:p w14:paraId="40D864D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lastRenderedPageBreak/>
        <w:t xml:space="preserve">C.2.5 </w:t>
      </w:r>
      <w:r>
        <w:rPr>
          <w:rFonts w:ascii="Century Gothic" w:hAnsi="Century Gothic" w:cs="Century Gothic"/>
          <w:color w:val="000000"/>
        </w:rPr>
        <w:t>Sistema de luz UV para esterilización de las unidades de filtración;</w:t>
      </w:r>
    </w:p>
    <w:p w14:paraId="48A19E4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C.2.6 </w:t>
      </w:r>
      <w:r>
        <w:rPr>
          <w:rFonts w:ascii="Century Gothic" w:hAnsi="Century Gothic" w:cs="Century Gothic"/>
          <w:color w:val="000000"/>
        </w:rPr>
        <w:t>Bomba de vacío (20-27 pulgadas Hg), tubería y aditamentos herméticos para mantener el vacío;</w:t>
      </w:r>
    </w:p>
    <w:p w14:paraId="7B42655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C.2.7 </w:t>
      </w:r>
      <w:r>
        <w:rPr>
          <w:rFonts w:ascii="Century Gothic" w:hAnsi="Century Gothic" w:cs="Century Gothic"/>
          <w:color w:val="000000"/>
        </w:rPr>
        <w:t xml:space="preserve">Matraz </w:t>
      </w:r>
      <w:proofErr w:type="spellStart"/>
      <w:r>
        <w:rPr>
          <w:rFonts w:ascii="Century Gothic" w:hAnsi="Century Gothic" w:cs="Century Gothic"/>
          <w:color w:val="000000"/>
        </w:rPr>
        <w:t>Kitazato</w:t>
      </w:r>
      <w:proofErr w:type="spellEnd"/>
      <w:r>
        <w:rPr>
          <w:rFonts w:ascii="Century Gothic" w:hAnsi="Century Gothic" w:cs="Century Gothic"/>
          <w:color w:val="000000"/>
        </w:rPr>
        <w:t>;</w:t>
      </w:r>
    </w:p>
    <w:p w14:paraId="3D364FA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C.2.8 </w:t>
      </w:r>
      <w:r>
        <w:rPr>
          <w:rFonts w:ascii="Century Gothic" w:hAnsi="Century Gothic" w:cs="Century Gothic"/>
          <w:color w:val="000000"/>
        </w:rPr>
        <w:t>Cajas Petri desechables o de vidrio estériles de 50 x 90 mm;</w:t>
      </w:r>
    </w:p>
    <w:p w14:paraId="679AE1E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C.2.9 </w:t>
      </w:r>
      <w:r>
        <w:rPr>
          <w:rFonts w:ascii="Century Gothic" w:hAnsi="Century Gothic" w:cs="Century Gothic"/>
          <w:color w:val="000000"/>
        </w:rPr>
        <w:t>Marcador indeleble o equivalente;</w:t>
      </w:r>
    </w:p>
    <w:p w14:paraId="3BD86CA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C.2.10 </w:t>
      </w:r>
      <w:r>
        <w:rPr>
          <w:rFonts w:ascii="Century Gothic" w:hAnsi="Century Gothic" w:cs="Century Gothic"/>
          <w:color w:val="000000"/>
        </w:rPr>
        <w:t>Pinzas de acero inoxidable;</w:t>
      </w:r>
    </w:p>
    <w:p w14:paraId="78CC019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C.2.11 </w:t>
      </w:r>
      <w:r>
        <w:rPr>
          <w:rFonts w:ascii="Century Gothic" w:hAnsi="Century Gothic" w:cs="Century Gothic"/>
          <w:color w:val="000000"/>
        </w:rPr>
        <w:t>Propipeta de 50 ml de capacidad;</w:t>
      </w:r>
    </w:p>
    <w:p w14:paraId="4565613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C.2.12 </w:t>
      </w:r>
      <w:r>
        <w:rPr>
          <w:rFonts w:ascii="Century Gothic" w:hAnsi="Century Gothic" w:cs="Century Gothic"/>
          <w:color w:val="000000"/>
        </w:rPr>
        <w:t>Botellas de borosilicato con capacidad de 150 ml y tapa de rosca;</w:t>
      </w:r>
    </w:p>
    <w:p w14:paraId="5D5005F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C.2.13 </w:t>
      </w:r>
      <w:r>
        <w:rPr>
          <w:rFonts w:ascii="Century Gothic" w:hAnsi="Century Gothic" w:cs="Century Gothic"/>
          <w:color w:val="000000"/>
        </w:rPr>
        <w:t>Pipetas serológicas de 1, 2, 5, 10 y 25 ml de capacidad, estériles y protegidas con tapón de algodón;</w:t>
      </w:r>
    </w:p>
    <w:p w14:paraId="62011C3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C.2.14 </w:t>
      </w:r>
      <w:r>
        <w:rPr>
          <w:rFonts w:ascii="Century Gothic" w:hAnsi="Century Gothic" w:cs="Century Gothic"/>
          <w:color w:val="000000"/>
        </w:rPr>
        <w:t>Utensilios estériles como: cucharas, cucharones, picahielos, destapadores, abrelatas, entre otros;</w:t>
      </w:r>
    </w:p>
    <w:p w14:paraId="5FA5054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C.2.15 </w:t>
      </w:r>
      <w:r>
        <w:rPr>
          <w:rFonts w:ascii="Century Gothic" w:hAnsi="Century Gothic" w:cs="Century Gothic"/>
          <w:color w:val="000000"/>
        </w:rPr>
        <w:t>Microscopio estereoscópico, óptico o equivalente;</w:t>
      </w:r>
    </w:p>
    <w:p w14:paraId="58C8930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C.2.16 </w:t>
      </w:r>
      <w:r>
        <w:rPr>
          <w:rFonts w:ascii="Century Gothic" w:hAnsi="Century Gothic" w:cs="Century Gothic"/>
          <w:color w:val="000000"/>
        </w:rPr>
        <w:t>Incubadora de aire, con circulación mecánica, para operar a una temperatura de 35 ± 2°C;</w:t>
      </w:r>
    </w:p>
    <w:p w14:paraId="21BDD87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C.2.17 </w:t>
      </w:r>
      <w:r>
        <w:rPr>
          <w:rFonts w:ascii="Century Gothic" w:hAnsi="Century Gothic" w:cs="Century Gothic"/>
          <w:color w:val="000000"/>
        </w:rPr>
        <w:t xml:space="preserve">Contador mecánico o manual de </w:t>
      </w:r>
      <w:proofErr w:type="spellStart"/>
      <w:r>
        <w:rPr>
          <w:rFonts w:ascii="Century Gothic" w:hAnsi="Century Gothic" w:cs="Century Gothic"/>
          <w:color w:val="000000"/>
        </w:rPr>
        <w:t>Tally</w:t>
      </w:r>
      <w:proofErr w:type="spellEnd"/>
      <w:r>
        <w:rPr>
          <w:rFonts w:ascii="Century Gothic" w:hAnsi="Century Gothic" w:cs="Century Gothic"/>
          <w:color w:val="000000"/>
        </w:rPr>
        <w:t>;</w:t>
      </w:r>
    </w:p>
    <w:p w14:paraId="0B258A4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C.2.18 </w:t>
      </w:r>
      <w:r>
        <w:rPr>
          <w:rFonts w:ascii="Century Gothic" w:hAnsi="Century Gothic" w:cs="Century Gothic"/>
          <w:color w:val="000000"/>
        </w:rPr>
        <w:t>Recipientes estériles para muestras (frascos, botellas, jarras, bolsas, otros);</w:t>
      </w:r>
    </w:p>
    <w:p w14:paraId="3A355DE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C.2.19 </w:t>
      </w:r>
      <w:r>
        <w:rPr>
          <w:rFonts w:ascii="Century Gothic" w:hAnsi="Century Gothic" w:cs="Century Gothic"/>
          <w:color w:val="000000"/>
        </w:rPr>
        <w:t>Balanza granataria con sensibilidad de 0.1 g;</w:t>
      </w:r>
    </w:p>
    <w:p w14:paraId="2C5FC6D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C.2.20 </w:t>
      </w:r>
      <w:r>
        <w:rPr>
          <w:rFonts w:ascii="Century Gothic" w:hAnsi="Century Gothic" w:cs="Century Gothic"/>
          <w:color w:val="000000"/>
        </w:rPr>
        <w:t>Porta asa y asa bacteriológica, y</w:t>
      </w:r>
    </w:p>
    <w:p w14:paraId="715C568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C.2.21 </w:t>
      </w:r>
      <w:r>
        <w:rPr>
          <w:rFonts w:ascii="Century Gothic" w:hAnsi="Century Gothic" w:cs="Century Gothic"/>
          <w:color w:val="000000"/>
        </w:rPr>
        <w:t>Portaobjetos.</w:t>
      </w:r>
    </w:p>
    <w:p w14:paraId="7E71A31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C.3 Reactivos y medios de cultivo.</w:t>
      </w:r>
    </w:p>
    <w:p w14:paraId="688A55A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C.3.1 Agar cuenta estándar.</w:t>
      </w:r>
    </w:p>
    <w:p w14:paraId="1E04358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Preparar de acuerdo con las instrucciones del fabricante o por ingredientes:</w:t>
      </w:r>
    </w:p>
    <w:p w14:paraId="2286DB7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C.3.1.1 </w:t>
      </w:r>
      <w:r>
        <w:rPr>
          <w:rFonts w:ascii="Century Gothic" w:hAnsi="Century Gothic" w:cs="Century Gothic"/>
          <w:color w:val="000000"/>
        </w:rPr>
        <w:t>El pH final debe ser de 7.0 ± 0.2 después de esterilizar a 121º C durante 15 minutos.</w:t>
      </w:r>
    </w:p>
    <w:p w14:paraId="2A9ECA3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C.3.2 Agar ENDO LES.</w:t>
      </w:r>
    </w:p>
    <w:p w14:paraId="28BF586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C.3.2.1 Composición agar ENDO LES.</w:t>
      </w:r>
    </w:p>
    <w:tbl>
      <w:tblPr>
        <w:tblW w:w="0" w:type="auto"/>
        <w:tblInd w:w="64" w:type="dxa"/>
        <w:tblLayout w:type="fixed"/>
        <w:tblCellMar>
          <w:left w:w="72" w:type="dxa"/>
          <w:right w:w="72" w:type="dxa"/>
        </w:tblCellMar>
        <w:tblLook w:val="00BF" w:firstRow="1" w:lastRow="0" w:firstColumn="1" w:lastColumn="0" w:noHBand="0" w:noVBand="0"/>
      </w:tblPr>
      <w:tblGrid>
        <w:gridCol w:w="5115"/>
        <w:gridCol w:w="3863"/>
      </w:tblGrid>
      <w:tr w:rsidR="00D0126E" w14:paraId="7CA36D69"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4FAE128C"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Ingredientes</w:t>
            </w:r>
          </w:p>
        </w:tc>
        <w:tc>
          <w:tcPr>
            <w:tcW w:w="3863" w:type="dxa"/>
            <w:tcBorders>
              <w:top w:val="single" w:sz="6" w:space="0" w:color="000000"/>
              <w:left w:val="single" w:sz="6" w:space="0" w:color="000000"/>
              <w:bottom w:val="single" w:sz="6" w:space="0" w:color="000000"/>
              <w:right w:val="single" w:sz="6" w:space="0" w:color="000000"/>
            </w:tcBorders>
            <w:vAlign w:val="center"/>
          </w:tcPr>
          <w:p w14:paraId="640A5D1F"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Cantidad (g)</w:t>
            </w:r>
          </w:p>
        </w:tc>
      </w:tr>
      <w:tr w:rsidR="00D0126E" w14:paraId="6593F915"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24A95EB7"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Extracto de levadura</w:t>
            </w:r>
          </w:p>
        </w:tc>
        <w:tc>
          <w:tcPr>
            <w:tcW w:w="3863" w:type="dxa"/>
            <w:tcBorders>
              <w:top w:val="single" w:sz="6" w:space="0" w:color="000000"/>
              <w:left w:val="single" w:sz="6" w:space="0" w:color="000000"/>
              <w:bottom w:val="single" w:sz="6" w:space="0" w:color="000000"/>
              <w:right w:val="single" w:sz="6" w:space="0" w:color="000000"/>
            </w:tcBorders>
            <w:vAlign w:val="center"/>
          </w:tcPr>
          <w:p w14:paraId="10A358D7"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1,2</w:t>
            </w:r>
          </w:p>
        </w:tc>
      </w:tr>
      <w:tr w:rsidR="00D0126E" w14:paraId="1E39FFB5"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78C797AE"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proofErr w:type="spellStart"/>
            <w:r>
              <w:rPr>
                <w:rFonts w:ascii="Century Gothic" w:hAnsi="Century Gothic" w:cs="Century Gothic"/>
                <w:color w:val="000000"/>
              </w:rPr>
              <w:t>Casitona</w:t>
            </w:r>
            <w:proofErr w:type="spellEnd"/>
            <w:r>
              <w:rPr>
                <w:rFonts w:ascii="Century Gothic" w:hAnsi="Century Gothic" w:cs="Century Gothic"/>
                <w:color w:val="000000"/>
              </w:rPr>
              <w:t xml:space="preserve"> o </w:t>
            </w:r>
            <w:proofErr w:type="spellStart"/>
            <w:r>
              <w:rPr>
                <w:rFonts w:ascii="Century Gothic" w:hAnsi="Century Gothic" w:cs="Century Gothic"/>
                <w:color w:val="000000"/>
              </w:rPr>
              <w:t>tripticasa</w:t>
            </w:r>
            <w:proofErr w:type="spellEnd"/>
          </w:p>
        </w:tc>
        <w:tc>
          <w:tcPr>
            <w:tcW w:w="3863" w:type="dxa"/>
            <w:tcBorders>
              <w:top w:val="single" w:sz="6" w:space="0" w:color="000000"/>
              <w:left w:val="single" w:sz="6" w:space="0" w:color="000000"/>
              <w:bottom w:val="single" w:sz="6" w:space="0" w:color="000000"/>
              <w:right w:val="single" w:sz="6" w:space="0" w:color="000000"/>
            </w:tcBorders>
            <w:vAlign w:val="center"/>
          </w:tcPr>
          <w:p w14:paraId="1C12F47C"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3,7</w:t>
            </w:r>
          </w:p>
        </w:tc>
      </w:tr>
      <w:tr w:rsidR="00D0126E" w14:paraId="34D9BE20"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3213813F"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proofErr w:type="spellStart"/>
            <w:r>
              <w:rPr>
                <w:rFonts w:ascii="Century Gothic" w:hAnsi="Century Gothic" w:cs="Century Gothic"/>
                <w:color w:val="000000"/>
              </w:rPr>
              <w:t>Tiopeptona</w:t>
            </w:r>
            <w:proofErr w:type="spellEnd"/>
            <w:r>
              <w:rPr>
                <w:rFonts w:ascii="Century Gothic" w:hAnsi="Century Gothic" w:cs="Century Gothic"/>
                <w:color w:val="000000"/>
              </w:rPr>
              <w:t xml:space="preserve"> o </w:t>
            </w:r>
            <w:proofErr w:type="spellStart"/>
            <w:r>
              <w:rPr>
                <w:rFonts w:ascii="Century Gothic" w:hAnsi="Century Gothic" w:cs="Century Gothic"/>
                <w:color w:val="000000"/>
              </w:rPr>
              <w:t>tiotona</w:t>
            </w:r>
            <w:proofErr w:type="spellEnd"/>
          </w:p>
        </w:tc>
        <w:tc>
          <w:tcPr>
            <w:tcW w:w="3863" w:type="dxa"/>
            <w:tcBorders>
              <w:top w:val="single" w:sz="6" w:space="0" w:color="000000"/>
              <w:left w:val="single" w:sz="6" w:space="0" w:color="000000"/>
              <w:bottom w:val="single" w:sz="6" w:space="0" w:color="000000"/>
              <w:right w:val="single" w:sz="6" w:space="0" w:color="000000"/>
            </w:tcBorders>
            <w:vAlign w:val="center"/>
          </w:tcPr>
          <w:p w14:paraId="31521419"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3,7</w:t>
            </w:r>
          </w:p>
        </w:tc>
      </w:tr>
      <w:tr w:rsidR="00D0126E" w14:paraId="6E0628DF"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205FB090"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proofErr w:type="spellStart"/>
            <w:r>
              <w:rPr>
                <w:rFonts w:ascii="Century Gothic" w:hAnsi="Century Gothic" w:cs="Century Gothic"/>
                <w:color w:val="000000"/>
              </w:rPr>
              <w:t>Triptosa</w:t>
            </w:r>
            <w:proofErr w:type="spellEnd"/>
          </w:p>
        </w:tc>
        <w:tc>
          <w:tcPr>
            <w:tcW w:w="3863" w:type="dxa"/>
            <w:tcBorders>
              <w:top w:val="single" w:sz="6" w:space="0" w:color="000000"/>
              <w:left w:val="single" w:sz="6" w:space="0" w:color="000000"/>
              <w:bottom w:val="single" w:sz="6" w:space="0" w:color="000000"/>
              <w:right w:val="single" w:sz="6" w:space="0" w:color="000000"/>
            </w:tcBorders>
            <w:vAlign w:val="center"/>
          </w:tcPr>
          <w:p w14:paraId="12053D1C"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7,5</w:t>
            </w:r>
          </w:p>
        </w:tc>
      </w:tr>
      <w:tr w:rsidR="00D0126E" w14:paraId="14E4DBE3"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7D5ADAB6"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Lactosa</w:t>
            </w:r>
          </w:p>
        </w:tc>
        <w:tc>
          <w:tcPr>
            <w:tcW w:w="3863" w:type="dxa"/>
            <w:tcBorders>
              <w:top w:val="single" w:sz="6" w:space="0" w:color="000000"/>
              <w:left w:val="single" w:sz="6" w:space="0" w:color="000000"/>
              <w:bottom w:val="single" w:sz="6" w:space="0" w:color="000000"/>
              <w:right w:val="single" w:sz="6" w:space="0" w:color="000000"/>
            </w:tcBorders>
            <w:vAlign w:val="center"/>
          </w:tcPr>
          <w:p w14:paraId="218560F2"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9,4</w:t>
            </w:r>
          </w:p>
        </w:tc>
      </w:tr>
      <w:tr w:rsidR="00D0126E" w14:paraId="043A5CB9"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2AD4613E" w14:textId="77777777" w:rsidR="00D0126E" w:rsidRDefault="00D0126E">
            <w:pPr>
              <w:autoSpaceDE w:val="0"/>
              <w:autoSpaceDN w:val="0"/>
              <w:adjustRightInd w:val="0"/>
              <w:spacing w:after="120" w:line="240" w:lineRule="auto"/>
              <w:jc w:val="center"/>
              <w:rPr>
                <w:rFonts w:ascii="Century Gothic" w:hAnsi="Century Gothic" w:cs="Century Gothic"/>
                <w:color w:val="000000"/>
                <w:vertAlign w:val="subscript"/>
              </w:rPr>
            </w:pPr>
            <w:r>
              <w:rPr>
                <w:rFonts w:ascii="Century Gothic" w:hAnsi="Century Gothic" w:cs="Century Gothic"/>
                <w:color w:val="000000"/>
              </w:rPr>
              <w:lastRenderedPageBreak/>
              <w:t>Fosfato ácido de potasio - K</w:t>
            </w:r>
            <w:r>
              <w:rPr>
                <w:rFonts w:ascii="Century Gothic" w:hAnsi="Century Gothic" w:cs="Century Gothic"/>
                <w:color w:val="000000"/>
                <w:vertAlign w:val="subscript"/>
              </w:rPr>
              <w:t>2</w:t>
            </w:r>
            <w:r>
              <w:rPr>
                <w:rFonts w:ascii="Century Gothic" w:hAnsi="Century Gothic" w:cs="Century Gothic"/>
                <w:color w:val="000000"/>
              </w:rPr>
              <w:t>HPO</w:t>
            </w:r>
            <w:r>
              <w:rPr>
                <w:rFonts w:ascii="Century Gothic" w:hAnsi="Century Gothic" w:cs="Century Gothic"/>
                <w:color w:val="000000"/>
                <w:vertAlign w:val="subscript"/>
              </w:rPr>
              <w:t>4</w:t>
            </w:r>
          </w:p>
        </w:tc>
        <w:tc>
          <w:tcPr>
            <w:tcW w:w="3863" w:type="dxa"/>
            <w:tcBorders>
              <w:top w:val="single" w:sz="6" w:space="0" w:color="000000"/>
              <w:left w:val="single" w:sz="6" w:space="0" w:color="000000"/>
              <w:bottom w:val="single" w:sz="6" w:space="0" w:color="000000"/>
              <w:right w:val="single" w:sz="6" w:space="0" w:color="000000"/>
            </w:tcBorders>
            <w:vAlign w:val="center"/>
          </w:tcPr>
          <w:p w14:paraId="30A34FD5"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3,3</w:t>
            </w:r>
          </w:p>
        </w:tc>
      </w:tr>
      <w:tr w:rsidR="00D0126E" w14:paraId="14FE5A48"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4E03DD7A" w14:textId="77777777" w:rsidR="00D0126E" w:rsidRDefault="00D0126E">
            <w:pPr>
              <w:autoSpaceDE w:val="0"/>
              <w:autoSpaceDN w:val="0"/>
              <w:adjustRightInd w:val="0"/>
              <w:spacing w:after="120" w:line="240" w:lineRule="auto"/>
              <w:jc w:val="center"/>
              <w:rPr>
                <w:rFonts w:ascii="Century Gothic" w:hAnsi="Century Gothic" w:cs="Century Gothic"/>
                <w:color w:val="000000"/>
                <w:vertAlign w:val="subscript"/>
              </w:rPr>
            </w:pPr>
            <w:r>
              <w:rPr>
                <w:rFonts w:ascii="Century Gothic" w:hAnsi="Century Gothic" w:cs="Century Gothic"/>
                <w:color w:val="000000"/>
              </w:rPr>
              <w:t>Fosfato de potasio - K</w:t>
            </w:r>
            <w:r>
              <w:rPr>
                <w:rFonts w:ascii="Century Gothic" w:hAnsi="Century Gothic" w:cs="Century Gothic"/>
                <w:color w:val="000000"/>
                <w:vertAlign w:val="subscript"/>
              </w:rPr>
              <w:t>3</w:t>
            </w:r>
            <w:r>
              <w:rPr>
                <w:rFonts w:ascii="Century Gothic" w:hAnsi="Century Gothic" w:cs="Century Gothic"/>
                <w:color w:val="000000"/>
              </w:rPr>
              <w:t>PO</w:t>
            </w:r>
            <w:r>
              <w:rPr>
                <w:rFonts w:ascii="Century Gothic" w:hAnsi="Century Gothic" w:cs="Century Gothic"/>
                <w:color w:val="000000"/>
                <w:vertAlign w:val="subscript"/>
              </w:rPr>
              <w:t>4</w:t>
            </w:r>
          </w:p>
        </w:tc>
        <w:tc>
          <w:tcPr>
            <w:tcW w:w="3863" w:type="dxa"/>
            <w:tcBorders>
              <w:top w:val="single" w:sz="6" w:space="0" w:color="000000"/>
              <w:left w:val="single" w:sz="6" w:space="0" w:color="000000"/>
              <w:bottom w:val="single" w:sz="6" w:space="0" w:color="000000"/>
              <w:right w:val="single" w:sz="6" w:space="0" w:color="000000"/>
            </w:tcBorders>
            <w:vAlign w:val="center"/>
          </w:tcPr>
          <w:p w14:paraId="05547AF9"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w:t>
            </w:r>
          </w:p>
        </w:tc>
      </w:tr>
      <w:tr w:rsidR="00D0126E" w14:paraId="398ECD1B"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7CDA3BFE"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 xml:space="preserve">Cloruro de sodio – </w:t>
            </w:r>
            <w:proofErr w:type="spellStart"/>
            <w:r>
              <w:rPr>
                <w:rFonts w:ascii="Century Gothic" w:hAnsi="Century Gothic" w:cs="Century Gothic"/>
                <w:color w:val="000000"/>
              </w:rPr>
              <w:t>NaCI</w:t>
            </w:r>
            <w:proofErr w:type="spellEnd"/>
          </w:p>
        </w:tc>
        <w:tc>
          <w:tcPr>
            <w:tcW w:w="3863" w:type="dxa"/>
            <w:tcBorders>
              <w:top w:val="single" w:sz="6" w:space="0" w:color="000000"/>
              <w:left w:val="single" w:sz="6" w:space="0" w:color="000000"/>
              <w:bottom w:val="single" w:sz="6" w:space="0" w:color="000000"/>
              <w:right w:val="single" w:sz="6" w:space="0" w:color="000000"/>
            </w:tcBorders>
            <w:vAlign w:val="center"/>
          </w:tcPr>
          <w:p w14:paraId="5B3C762F"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3,7</w:t>
            </w:r>
          </w:p>
        </w:tc>
      </w:tr>
      <w:tr w:rsidR="00D0126E" w14:paraId="5DA675BF"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365F4B18"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proofErr w:type="spellStart"/>
            <w:r>
              <w:rPr>
                <w:rFonts w:ascii="Century Gothic" w:hAnsi="Century Gothic" w:cs="Century Gothic"/>
                <w:color w:val="000000"/>
              </w:rPr>
              <w:t>Desoxicolato</w:t>
            </w:r>
            <w:proofErr w:type="spellEnd"/>
            <w:r>
              <w:rPr>
                <w:rFonts w:ascii="Century Gothic" w:hAnsi="Century Gothic" w:cs="Century Gothic"/>
                <w:color w:val="000000"/>
              </w:rPr>
              <w:t xml:space="preserve"> de sodio</w:t>
            </w:r>
          </w:p>
        </w:tc>
        <w:tc>
          <w:tcPr>
            <w:tcW w:w="3863" w:type="dxa"/>
            <w:tcBorders>
              <w:top w:val="single" w:sz="6" w:space="0" w:color="000000"/>
              <w:left w:val="single" w:sz="6" w:space="0" w:color="000000"/>
              <w:bottom w:val="single" w:sz="6" w:space="0" w:color="000000"/>
              <w:right w:val="single" w:sz="6" w:space="0" w:color="000000"/>
            </w:tcBorders>
            <w:vAlign w:val="center"/>
          </w:tcPr>
          <w:p w14:paraId="00D099BC"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0,1</w:t>
            </w:r>
          </w:p>
        </w:tc>
      </w:tr>
      <w:tr w:rsidR="00D0126E" w14:paraId="69721250"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55FFFFEC"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Lauril sulfato de sodio</w:t>
            </w:r>
          </w:p>
        </w:tc>
        <w:tc>
          <w:tcPr>
            <w:tcW w:w="3863" w:type="dxa"/>
            <w:tcBorders>
              <w:top w:val="single" w:sz="6" w:space="0" w:color="000000"/>
              <w:left w:val="single" w:sz="6" w:space="0" w:color="000000"/>
              <w:bottom w:val="single" w:sz="6" w:space="0" w:color="000000"/>
              <w:right w:val="single" w:sz="6" w:space="0" w:color="000000"/>
            </w:tcBorders>
            <w:vAlign w:val="center"/>
          </w:tcPr>
          <w:p w14:paraId="5909D660"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0,05</w:t>
            </w:r>
          </w:p>
        </w:tc>
      </w:tr>
      <w:tr w:rsidR="00D0126E" w14:paraId="3901C90C"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5835876A" w14:textId="77777777" w:rsidR="00D0126E" w:rsidRDefault="00D0126E">
            <w:pPr>
              <w:autoSpaceDE w:val="0"/>
              <w:autoSpaceDN w:val="0"/>
              <w:adjustRightInd w:val="0"/>
              <w:spacing w:after="120" w:line="240" w:lineRule="auto"/>
              <w:jc w:val="center"/>
              <w:rPr>
                <w:rFonts w:ascii="Century Gothic" w:hAnsi="Century Gothic" w:cs="Century Gothic"/>
                <w:color w:val="000000"/>
                <w:vertAlign w:val="subscript"/>
              </w:rPr>
            </w:pPr>
            <w:r>
              <w:rPr>
                <w:rFonts w:ascii="Century Gothic" w:hAnsi="Century Gothic" w:cs="Century Gothic"/>
                <w:color w:val="000000"/>
              </w:rPr>
              <w:t>Sulfito de sodio - Na</w:t>
            </w:r>
            <w:r>
              <w:rPr>
                <w:rFonts w:ascii="Century Gothic" w:hAnsi="Century Gothic" w:cs="Century Gothic"/>
                <w:color w:val="000000"/>
                <w:vertAlign w:val="subscript"/>
              </w:rPr>
              <w:t>2</w:t>
            </w:r>
            <w:r>
              <w:rPr>
                <w:rFonts w:ascii="Century Gothic" w:hAnsi="Century Gothic" w:cs="Century Gothic"/>
                <w:color w:val="000000"/>
              </w:rPr>
              <w:t>SO</w:t>
            </w:r>
            <w:r>
              <w:rPr>
                <w:rFonts w:ascii="Century Gothic" w:hAnsi="Century Gothic" w:cs="Century Gothic"/>
                <w:color w:val="000000"/>
                <w:vertAlign w:val="subscript"/>
              </w:rPr>
              <w:t>3</w:t>
            </w:r>
          </w:p>
        </w:tc>
        <w:tc>
          <w:tcPr>
            <w:tcW w:w="3863" w:type="dxa"/>
            <w:tcBorders>
              <w:top w:val="single" w:sz="6" w:space="0" w:color="000000"/>
              <w:left w:val="single" w:sz="6" w:space="0" w:color="000000"/>
              <w:bottom w:val="single" w:sz="6" w:space="0" w:color="000000"/>
              <w:right w:val="single" w:sz="6" w:space="0" w:color="000000"/>
            </w:tcBorders>
            <w:vAlign w:val="center"/>
          </w:tcPr>
          <w:p w14:paraId="1898CD1E"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1,6</w:t>
            </w:r>
          </w:p>
        </w:tc>
      </w:tr>
      <w:tr w:rsidR="00D0126E" w14:paraId="1B44A4C6"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148AA056"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Fucsina básica</w:t>
            </w:r>
          </w:p>
        </w:tc>
        <w:tc>
          <w:tcPr>
            <w:tcW w:w="3863" w:type="dxa"/>
            <w:tcBorders>
              <w:top w:val="single" w:sz="6" w:space="0" w:color="000000"/>
              <w:left w:val="single" w:sz="6" w:space="0" w:color="000000"/>
              <w:bottom w:val="single" w:sz="6" w:space="0" w:color="000000"/>
              <w:right w:val="single" w:sz="6" w:space="0" w:color="000000"/>
            </w:tcBorders>
            <w:vAlign w:val="center"/>
          </w:tcPr>
          <w:p w14:paraId="2535C7F4"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0,8</w:t>
            </w:r>
          </w:p>
        </w:tc>
      </w:tr>
      <w:tr w:rsidR="00D0126E" w14:paraId="053401CA"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3371FE32"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Agar</w:t>
            </w:r>
          </w:p>
        </w:tc>
        <w:tc>
          <w:tcPr>
            <w:tcW w:w="3863" w:type="dxa"/>
            <w:tcBorders>
              <w:top w:val="single" w:sz="6" w:space="0" w:color="000000"/>
              <w:left w:val="single" w:sz="6" w:space="0" w:color="000000"/>
              <w:bottom w:val="single" w:sz="6" w:space="0" w:color="000000"/>
              <w:right w:val="single" w:sz="6" w:space="0" w:color="000000"/>
            </w:tcBorders>
            <w:vAlign w:val="center"/>
          </w:tcPr>
          <w:p w14:paraId="37319BD5"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15,0</w:t>
            </w:r>
          </w:p>
        </w:tc>
      </w:tr>
      <w:tr w:rsidR="00D0126E" w14:paraId="3ED04ED0" w14:textId="77777777">
        <w:trPr>
          <w:trHeight w:val="20"/>
        </w:trPr>
        <w:tc>
          <w:tcPr>
            <w:tcW w:w="5115" w:type="dxa"/>
            <w:tcBorders>
              <w:top w:val="single" w:sz="6" w:space="0" w:color="000000"/>
              <w:left w:val="single" w:sz="6" w:space="0" w:color="000000"/>
              <w:bottom w:val="single" w:sz="6" w:space="0" w:color="000000"/>
              <w:right w:val="single" w:sz="6" w:space="0" w:color="000000"/>
            </w:tcBorders>
            <w:vAlign w:val="center"/>
          </w:tcPr>
          <w:p w14:paraId="373559D5"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Agua grado reactivo</w:t>
            </w:r>
          </w:p>
        </w:tc>
        <w:tc>
          <w:tcPr>
            <w:tcW w:w="3863" w:type="dxa"/>
            <w:tcBorders>
              <w:top w:val="single" w:sz="6" w:space="0" w:color="000000"/>
              <w:left w:val="single" w:sz="6" w:space="0" w:color="000000"/>
              <w:bottom w:val="single" w:sz="6" w:space="0" w:color="000000"/>
              <w:right w:val="single" w:sz="6" w:space="0" w:color="000000"/>
            </w:tcBorders>
            <w:vAlign w:val="center"/>
          </w:tcPr>
          <w:p w14:paraId="14C403BE"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1000,0 ml</w:t>
            </w:r>
          </w:p>
        </w:tc>
      </w:tr>
    </w:tbl>
    <w:p w14:paraId="586C63A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
    <w:p w14:paraId="513781D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C.3.2.2 Preparación.</w:t>
      </w:r>
    </w:p>
    <w:p w14:paraId="597DDBB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Rehidratar el medio en un L de agua que contenga 20 ml de etanol no desnaturalizado al 95</w:t>
      </w:r>
      <w:proofErr w:type="gramStart"/>
      <w:r>
        <w:rPr>
          <w:rFonts w:ascii="Century Gothic" w:hAnsi="Century Gothic" w:cs="Century Gothic"/>
          <w:color w:val="000000"/>
        </w:rPr>
        <w:t>%,  (</w:t>
      </w:r>
      <w:proofErr w:type="gramEnd"/>
      <w:r>
        <w:rPr>
          <w:rFonts w:ascii="Century Gothic" w:hAnsi="Century Gothic" w:cs="Century Gothic"/>
          <w:color w:val="000000"/>
        </w:rPr>
        <w:t xml:space="preserve">lo cual reduce el crecimiento y el tamaño de la colonia). Llevar hasta ebullición para disolver el agar, retirar del calor y enfriar a 45-50º C. No esterilizar en autoclave. El pH final debe ser 7,0 ± 0,2. Distribuir en cantidades de 5 a 7 ml en cajas de Petri de 60 mm de vidrio o plástico. Si se utilizan placas de otro tamaño, ajustar la cantidad de medio. No exponer las placas a la luz directa del sol. Almacenar en la </w:t>
      </w:r>
      <w:proofErr w:type="gramStart"/>
      <w:r>
        <w:rPr>
          <w:rFonts w:ascii="Century Gothic" w:hAnsi="Century Gothic" w:cs="Century Gothic"/>
          <w:color w:val="000000"/>
        </w:rPr>
        <w:t>oscuridad  de</w:t>
      </w:r>
      <w:proofErr w:type="gramEnd"/>
      <w:r>
        <w:rPr>
          <w:rFonts w:ascii="Century Gothic" w:hAnsi="Century Gothic" w:cs="Century Gothic"/>
          <w:color w:val="000000"/>
        </w:rPr>
        <w:t xml:space="preserve"> 4 a 8ºC, preferiblemente en bolsas de plástico selladas u otros recipientes para reducir la pérdida de humedad. Descartar el medio que no se utilizó después de 2 semanas.</w:t>
      </w:r>
    </w:p>
    <w:p w14:paraId="4C62F2E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C.3.3 Medio ENDO.</w:t>
      </w:r>
    </w:p>
    <w:p w14:paraId="0B0DE96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C.3.3.1 Composición medio ENDO.</w:t>
      </w:r>
    </w:p>
    <w:tbl>
      <w:tblPr>
        <w:tblW w:w="0" w:type="auto"/>
        <w:tblInd w:w="64" w:type="dxa"/>
        <w:tblLayout w:type="fixed"/>
        <w:tblCellMar>
          <w:left w:w="72" w:type="dxa"/>
          <w:right w:w="72" w:type="dxa"/>
        </w:tblCellMar>
        <w:tblLook w:val="00BF" w:firstRow="1" w:lastRow="0" w:firstColumn="1" w:lastColumn="0" w:noHBand="0" w:noVBand="0"/>
      </w:tblPr>
      <w:tblGrid>
        <w:gridCol w:w="4950"/>
        <w:gridCol w:w="4028"/>
      </w:tblGrid>
      <w:tr w:rsidR="00D0126E" w14:paraId="7E44C365"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2FBEF712"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Ingredientes</w:t>
            </w:r>
          </w:p>
        </w:tc>
        <w:tc>
          <w:tcPr>
            <w:tcW w:w="4028" w:type="dxa"/>
            <w:tcBorders>
              <w:top w:val="single" w:sz="6" w:space="0" w:color="000000"/>
              <w:left w:val="single" w:sz="6" w:space="0" w:color="000000"/>
              <w:bottom w:val="single" w:sz="6" w:space="0" w:color="000000"/>
              <w:right w:val="single" w:sz="6" w:space="0" w:color="000000"/>
            </w:tcBorders>
            <w:vAlign w:val="center"/>
          </w:tcPr>
          <w:p w14:paraId="4C19364B"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Cantidad (g)</w:t>
            </w:r>
          </w:p>
        </w:tc>
      </w:tr>
      <w:tr w:rsidR="00D0126E" w14:paraId="3A12ABA1"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2F08E5F7"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proofErr w:type="spellStart"/>
            <w:r>
              <w:rPr>
                <w:rFonts w:ascii="Century Gothic" w:hAnsi="Century Gothic" w:cs="Century Gothic"/>
                <w:color w:val="000000"/>
              </w:rPr>
              <w:t>Triptosa</w:t>
            </w:r>
            <w:proofErr w:type="spellEnd"/>
            <w:r>
              <w:rPr>
                <w:rFonts w:ascii="Century Gothic" w:hAnsi="Century Gothic" w:cs="Century Gothic"/>
                <w:color w:val="000000"/>
              </w:rPr>
              <w:t xml:space="preserve"> o </w:t>
            </w:r>
            <w:proofErr w:type="spellStart"/>
            <w:r>
              <w:rPr>
                <w:rFonts w:ascii="Century Gothic" w:hAnsi="Century Gothic" w:cs="Century Gothic"/>
                <w:color w:val="000000"/>
              </w:rPr>
              <w:t>polipeptona</w:t>
            </w:r>
            <w:proofErr w:type="spellEnd"/>
          </w:p>
        </w:tc>
        <w:tc>
          <w:tcPr>
            <w:tcW w:w="4028" w:type="dxa"/>
            <w:tcBorders>
              <w:top w:val="single" w:sz="6" w:space="0" w:color="000000"/>
              <w:left w:val="single" w:sz="6" w:space="0" w:color="000000"/>
              <w:bottom w:val="single" w:sz="6" w:space="0" w:color="000000"/>
              <w:right w:val="single" w:sz="6" w:space="0" w:color="000000"/>
            </w:tcBorders>
            <w:vAlign w:val="center"/>
          </w:tcPr>
          <w:p w14:paraId="036AFA58"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10,0</w:t>
            </w:r>
          </w:p>
        </w:tc>
      </w:tr>
      <w:tr w:rsidR="00D0126E" w14:paraId="4B34CC6A"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794F1906"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proofErr w:type="spellStart"/>
            <w:r>
              <w:rPr>
                <w:rFonts w:ascii="Century Gothic" w:hAnsi="Century Gothic" w:cs="Century Gothic"/>
                <w:color w:val="000000"/>
              </w:rPr>
              <w:t>Tiopeptona</w:t>
            </w:r>
            <w:proofErr w:type="spellEnd"/>
            <w:r>
              <w:rPr>
                <w:rFonts w:ascii="Century Gothic" w:hAnsi="Century Gothic" w:cs="Century Gothic"/>
                <w:color w:val="000000"/>
              </w:rPr>
              <w:t xml:space="preserve"> o </w:t>
            </w:r>
            <w:proofErr w:type="spellStart"/>
            <w:r>
              <w:rPr>
                <w:rFonts w:ascii="Century Gothic" w:hAnsi="Century Gothic" w:cs="Century Gothic"/>
                <w:color w:val="000000"/>
              </w:rPr>
              <w:t>tiotona</w:t>
            </w:r>
            <w:proofErr w:type="spellEnd"/>
          </w:p>
        </w:tc>
        <w:tc>
          <w:tcPr>
            <w:tcW w:w="4028" w:type="dxa"/>
            <w:tcBorders>
              <w:top w:val="single" w:sz="6" w:space="0" w:color="000000"/>
              <w:left w:val="single" w:sz="6" w:space="0" w:color="000000"/>
              <w:bottom w:val="single" w:sz="6" w:space="0" w:color="000000"/>
              <w:right w:val="single" w:sz="6" w:space="0" w:color="000000"/>
            </w:tcBorders>
            <w:vAlign w:val="center"/>
          </w:tcPr>
          <w:p w14:paraId="6A7FFDB4"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5,0</w:t>
            </w:r>
          </w:p>
        </w:tc>
      </w:tr>
      <w:tr w:rsidR="00D0126E" w14:paraId="3247AC8D"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4392D92C"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proofErr w:type="spellStart"/>
            <w:r>
              <w:rPr>
                <w:rFonts w:ascii="Century Gothic" w:hAnsi="Century Gothic" w:cs="Century Gothic"/>
                <w:color w:val="000000"/>
              </w:rPr>
              <w:t>Casitona</w:t>
            </w:r>
            <w:proofErr w:type="spellEnd"/>
            <w:r>
              <w:rPr>
                <w:rFonts w:ascii="Century Gothic" w:hAnsi="Century Gothic" w:cs="Century Gothic"/>
                <w:color w:val="000000"/>
              </w:rPr>
              <w:t xml:space="preserve"> o </w:t>
            </w:r>
            <w:proofErr w:type="spellStart"/>
            <w:r>
              <w:rPr>
                <w:rFonts w:ascii="Century Gothic" w:hAnsi="Century Gothic" w:cs="Century Gothic"/>
                <w:color w:val="000000"/>
              </w:rPr>
              <w:t>tripticasa</w:t>
            </w:r>
            <w:proofErr w:type="spellEnd"/>
          </w:p>
        </w:tc>
        <w:tc>
          <w:tcPr>
            <w:tcW w:w="4028" w:type="dxa"/>
            <w:tcBorders>
              <w:top w:val="single" w:sz="6" w:space="0" w:color="000000"/>
              <w:left w:val="single" w:sz="6" w:space="0" w:color="000000"/>
              <w:bottom w:val="single" w:sz="6" w:space="0" w:color="000000"/>
              <w:right w:val="single" w:sz="6" w:space="0" w:color="000000"/>
            </w:tcBorders>
            <w:vAlign w:val="center"/>
          </w:tcPr>
          <w:p w14:paraId="73A23E94"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5,0</w:t>
            </w:r>
          </w:p>
        </w:tc>
      </w:tr>
      <w:tr w:rsidR="00D0126E" w14:paraId="05127B60"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02B36F93"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Extracto de levadura</w:t>
            </w:r>
          </w:p>
        </w:tc>
        <w:tc>
          <w:tcPr>
            <w:tcW w:w="4028" w:type="dxa"/>
            <w:tcBorders>
              <w:top w:val="single" w:sz="6" w:space="0" w:color="000000"/>
              <w:left w:val="single" w:sz="6" w:space="0" w:color="000000"/>
              <w:bottom w:val="single" w:sz="6" w:space="0" w:color="000000"/>
              <w:right w:val="single" w:sz="6" w:space="0" w:color="000000"/>
            </w:tcBorders>
            <w:vAlign w:val="center"/>
          </w:tcPr>
          <w:p w14:paraId="38CBFF6B"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1,5</w:t>
            </w:r>
          </w:p>
        </w:tc>
      </w:tr>
      <w:tr w:rsidR="00D0126E" w14:paraId="1C4FC89C"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3113D1A4"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Lactosa</w:t>
            </w:r>
          </w:p>
        </w:tc>
        <w:tc>
          <w:tcPr>
            <w:tcW w:w="4028" w:type="dxa"/>
            <w:tcBorders>
              <w:top w:val="single" w:sz="6" w:space="0" w:color="000000"/>
              <w:left w:val="single" w:sz="6" w:space="0" w:color="000000"/>
              <w:bottom w:val="single" w:sz="6" w:space="0" w:color="000000"/>
              <w:right w:val="single" w:sz="6" w:space="0" w:color="000000"/>
            </w:tcBorders>
            <w:vAlign w:val="center"/>
          </w:tcPr>
          <w:p w14:paraId="605E4A28"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12,5</w:t>
            </w:r>
          </w:p>
        </w:tc>
      </w:tr>
      <w:tr w:rsidR="00D0126E" w14:paraId="30469DFC"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3BCFC79D"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 xml:space="preserve">Cloruro de sodio – </w:t>
            </w:r>
            <w:proofErr w:type="spellStart"/>
            <w:r>
              <w:rPr>
                <w:rFonts w:ascii="Century Gothic" w:hAnsi="Century Gothic" w:cs="Century Gothic"/>
                <w:color w:val="000000"/>
              </w:rPr>
              <w:t>NaCI</w:t>
            </w:r>
            <w:proofErr w:type="spellEnd"/>
          </w:p>
        </w:tc>
        <w:tc>
          <w:tcPr>
            <w:tcW w:w="4028" w:type="dxa"/>
            <w:tcBorders>
              <w:top w:val="single" w:sz="6" w:space="0" w:color="000000"/>
              <w:left w:val="single" w:sz="6" w:space="0" w:color="000000"/>
              <w:bottom w:val="single" w:sz="6" w:space="0" w:color="000000"/>
              <w:right w:val="single" w:sz="6" w:space="0" w:color="000000"/>
            </w:tcBorders>
            <w:vAlign w:val="center"/>
          </w:tcPr>
          <w:p w14:paraId="2D299BB1"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5,0</w:t>
            </w:r>
          </w:p>
        </w:tc>
      </w:tr>
      <w:tr w:rsidR="00D0126E" w14:paraId="17CB08DF"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2027875E" w14:textId="77777777" w:rsidR="00D0126E" w:rsidRDefault="00D0126E">
            <w:pPr>
              <w:autoSpaceDE w:val="0"/>
              <w:autoSpaceDN w:val="0"/>
              <w:adjustRightInd w:val="0"/>
              <w:spacing w:after="120" w:line="240" w:lineRule="auto"/>
              <w:jc w:val="center"/>
              <w:rPr>
                <w:rFonts w:ascii="Century Gothic" w:hAnsi="Century Gothic" w:cs="Century Gothic"/>
                <w:color w:val="000000"/>
                <w:vertAlign w:val="subscript"/>
              </w:rPr>
            </w:pPr>
            <w:r>
              <w:rPr>
                <w:rFonts w:ascii="Century Gothic" w:hAnsi="Century Gothic" w:cs="Century Gothic"/>
                <w:color w:val="000000"/>
              </w:rPr>
              <w:t>Fosfato ácido dipotásico - K</w:t>
            </w:r>
            <w:r>
              <w:rPr>
                <w:rFonts w:ascii="Century Gothic" w:hAnsi="Century Gothic" w:cs="Century Gothic"/>
                <w:color w:val="000000"/>
                <w:vertAlign w:val="subscript"/>
              </w:rPr>
              <w:t>2</w:t>
            </w:r>
            <w:r>
              <w:rPr>
                <w:rFonts w:ascii="Century Gothic" w:hAnsi="Century Gothic" w:cs="Century Gothic"/>
                <w:color w:val="000000"/>
              </w:rPr>
              <w:t>HPO</w:t>
            </w:r>
            <w:r>
              <w:rPr>
                <w:rFonts w:ascii="Century Gothic" w:hAnsi="Century Gothic" w:cs="Century Gothic"/>
                <w:color w:val="000000"/>
                <w:vertAlign w:val="subscript"/>
              </w:rPr>
              <w:t>4</w:t>
            </w:r>
          </w:p>
        </w:tc>
        <w:tc>
          <w:tcPr>
            <w:tcW w:w="4028" w:type="dxa"/>
            <w:tcBorders>
              <w:top w:val="single" w:sz="6" w:space="0" w:color="000000"/>
              <w:left w:val="single" w:sz="6" w:space="0" w:color="000000"/>
              <w:bottom w:val="single" w:sz="6" w:space="0" w:color="000000"/>
              <w:right w:val="single" w:sz="6" w:space="0" w:color="000000"/>
            </w:tcBorders>
            <w:vAlign w:val="center"/>
          </w:tcPr>
          <w:p w14:paraId="2780EB2E"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4,375</w:t>
            </w:r>
          </w:p>
        </w:tc>
      </w:tr>
      <w:tr w:rsidR="00D0126E" w14:paraId="652B7F63"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63201F96" w14:textId="77777777" w:rsidR="00D0126E" w:rsidRDefault="00D0126E">
            <w:pPr>
              <w:autoSpaceDE w:val="0"/>
              <w:autoSpaceDN w:val="0"/>
              <w:adjustRightInd w:val="0"/>
              <w:spacing w:after="120" w:line="240" w:lineRule="auto"/>
              <w:jc w:val="center"/>
              <w:rPr>
                <w:rFonts w:ascii="Century Gothic" w:hAnsi="Century Gothic" w:cs="Century Gothic"/>
                <w:color w:val="000000"/>
                <w:vertAlign w:val="subscript"/>
              </w:rPr>
            </w:pPr>
            <w:r>
              <w:rPr>
                <w:rFonts w:ascii="Century Gothic" w:hAnsi="Century Gothic" w:cs="Century Gothic"/>
                <w:color w:val="000000"/>
              </w:rPr>
              <w:t>Fosfato dihidrógeno potásico KH</w:t>
            </w:r>
            <w:r>
              <w:rPr>
                <w:rFonts w:ascii="Century Gothic" w:hAnsi="Century Gothic" w:cs="Century Gothic"/>
                <w:color w:val="000000"/>
                <w:vertAlign w:val="subscript"/>
              </w:rPr>
              <w:t>2</w:t>
            </w:r>
            <w:r>
              <w:rPr>
                <w:rFonts w:ascii="Century Gothic" w:hAnsi="Century Gothic" w:cs="Century Gothic"/>
                <w:color w:val="000000"/>
              </w:rPr>
              <w:t>PO</w:t>
            </w:r>
            <w:r>
              <w:rPr>
                <w:rFonts w:ascii="Century Gothic" w:hAnsi="Century Gothic" w:cs="Century Gothic"/>
                <w:color w:val="000000"/>
                <w:vertAlign w:val="subscript"/>
              </w:rPr>
              <w:t>4</w:t>
            </w:r>
          </w:p>
        </w:tc>
        <w:tc>
          <w:tcPr>
            <w:tcW w:w="4028" w:type="dxa"/>
            <w:tcBorders>
              <w:top w:val="single" w:sz="6" w:space="0" w:color="000000"/>
              <w:left w:val="single" w:sz="6" w:space="0" w:color="000000"/>
              <w:bottom w:val="single" w:sz="6" w:space="0" w:color="000000"/>
              <w:right w:val="single" w:sz="6" w:space="0" w:color="000000"/>
            </w:tcBorders>
            <w:vAlign w:val="center"/>
          </w:tcPr>
          <w:p w14:paraId="6268AFC2"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1,375</w:t>
            </w:r>
          </w:p>
        </w:tc>
      </w:tr>
      <w:tr w:rsidR="00D0126E" w14:paraId="0A8D5063"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50C2F7F8"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Lauril sulfato de sodio</w:t>
            </w:r>
          </w:p>
        </w:tc>
        <w:tc>
          <w:tcPr>
            <w:tcW w:w="4028" w:type="dxa"/>
            <w:tcBorders>
              <w:top w:val="single" w:sz="6" w:space="0" w:color="000000"/>
              <w:left w:val="single" w:sz="6" w:space="0" w:color="000000"/>
              <w:bottom w:val="single" w:sz="6" w:space="0" w:color="000000"/>
              <w:right w:val="single" w:sz="6" w:space="0" w:color="000000"/>
            </w:tcBorders>
            <w:vAlign w:val="center"/>
          </w:tcPr>
          <w:p w14:paraId="62AFBA5C"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0,05</w:t>
            </w:r>
          </w:p>
        </w:tc>
      </w:tr>
      <w:tr w:rsidR="00D0126E" w14:paraId="10AE0750"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6A51AE32"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proofErr w:type="spellStart"/>
            <w:r>
              <w:rPr>
                <w:rFonts w:ascii="Century Gothic" w:hAnsi="Century Gothic" w:cs="Century Gothic"/>
                <w:color w:val="000000"/>
              </w:rPr>
              <w:t>Desoxicolato</w:t>
            </w:r>
            <w:proofErr w:type="spellEnd"/>
            <w:r>
              <w:rPr>
                <w:rFonts w:ascii="Century Gothic" w:hAnsi="Century Gothic" w:cs="Century Gothic"/>
                <w:color w:val="000000"/>
              </w:rPr>
              <w:t xml:space="preserve"> de sodio</w:t>
            </w:r>
          </w:p>
        </w:tc>
        <w:tc>
          <w:tcPr>
            <w:tcW w:w="4028" w:type="dxa"/>
            <w:tcBorders>
              <w:top w:val="single" w:sz="6" w:space="0" w:color="000000"/>
              <w:left w:val="single" w:sz="6" w:space="0" w:color="000000"/>
              <w:bottom w:val="single" w:sz="6" w:space="0" w:color="000000"/>
              <w:right w:val="single" w:sz="6" w:space="0" w:color="000000"/>
            </w:tcBorders>
            <w:vAlign w:val="center"/>
          </w:tcPr>
          <w:p w14:paraId="5A9491E6"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0,10</w:t>
            </w:r>
          </w:p>
        </w:tc>
      </w:tr>
      <w:tr w:rsidR="00D0126E" w14:paraId="0A0A63B5"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7F5B4AF8" w14:textId="77777777" w:rsidR="00D0126E" w:rsidRDefault="00D0126E">
            <w:pPr>
              <w:autoSpaceDE w:val="0"/>
              <w:autoSpaceDN w:val="0"/>
              <w:adjustRightInd w:val="0"/>
              <w:spacing w:after="120" w:line="240" w:lineRule="auto"/>
              <w:jc w:val="center"/>
              <w:rPr>
                <w:rFonts w:ascii="Century Gothic" w:hAnsi="Century Gothic" w:cs="Century Gothic"/>
                <w:color w:val="000000"/>
                <w:vertAlign w:val="subscript"/>
              </w:rPr>
            </w:pPr>
            <w:r>
              <w:rPr>
                <w:rFonts w:ascii="Century Gothic" w:hAnsi="Century Gothic" w:cs="Century Gothic"/>
                <w:color w:val="000000"/>
              </w:rPr>
              <w:t>Sulfito de sodio - Na</w:t>
            </w:r>
            <w:r>
              <w:rPr>
                <w:rFonts w:ascii="Century Gothic" w:hAnsi="Century Gothic" w:cs="Century Gothic"/>
                <w:color w:val="000000"/>
                <w:vertAlign w:val="subscript"/>
              </w:rPr>
              <w:t>2</w:t>
            </w:r>
            <w:r>
              <w:rPr>
                <w:rFonts w:ascii="Century Gothic" w:hAnsi="Century Gothic" w:cs="Century Gothic"/>
                <w:color w:val="000000"/>
              </w:rPr>
              <w:t>SO</w:t>
            </w:r>
            <w:r>
              <w:rPr>
                <w:rFonts w:ascii="Century Gothic" w:hAnsi="Century Gothic" w:cs="Century Gothic"/>
                <w:color w:val="000000"/>
                <w:vertAlign w:val="subscript"/>
              </w:rPr>
              <w:t>3</w:t>
            </w:r>
          </w:p>
        </w:tc>
        <w:tc>
          <w:tcPr>
            <w:tcW w:w="4028" w:type="dxa"/>
            <w:tcBorders>
              <w:top w:val="single" w:sz="6" w:space="0" w:color="000000"/>
              <w:left w:val="single" w:sz="6" w:space="0" w:color="000000"/>
              <w:bottom w:val="single" w:sz="6" w:space="0" w:color="000000"/>
              <w:right w:val="single" w:sz="6" w:space="0" w:color="000000"/>
            </w:tcBorders>
            <w:vAlign w:val="center"/>
          </w:tcPr>
          <w:p w14:paraId="6C581429"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2,1</w:t>
            </w:r>
          </w:p>
        </w:tc>
      </w:tr>
      <w:tr w:rsidR="00D0126E" w14:paraId="76E7AC60"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4B9FBF24"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proofErr w:type="spellStart"/>
            <w:r>
              <w:rPr>
                <w:rFonts w:ascii="Century Gothic" w:hAnsi="Century Gothic" w:cs="Century Gothic"/>
                <w:color w:val="000000"/>
              </w:rPr>
              <w:lastRenderedPageBreak/>
              <w:t>Fuscina</w:t>
            </w:r>
            <w:proofErr w:type="spellEnd"/>
            <w:r>
              <w:rPr>
                <w:rFonts w:ascii="Century Gothic" w:hAnsi="Century Gothic" w:cs="Century Gothic"/>
                <w:color w:val="000000"/>
              </w:rPr>
              <w:t xml:space="preserve"> básica</w:t>
            </w:r>
          </w:p>
        </w:tc>
        <w:tc>
          <w:tcPr>
            <w:tcW w:w="4028" w:type="dxa"/>
            <w:tcBorders>
              <w:top w:val="single" w:sz="6" w:space="0" w:color="000000"/>
              <w:left w:val="single" w:sz="6" w:space="0" w:color="000000"/>
              <w:bottom w:val="single" w:sz="6" w:space="0" w:color="000000"/>
              <w:right w:val="single" w:sz="6" w:space="0" w:color="000000"/>
            </w:tcBorders>
            <w:vAlign w:val="center"/>
          </w:tcPr>
          <w:p w14:paraId="4A749E3F"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1,05</w:t>
            </w:r>
          </w:p>
        </w:tc>
      </w:tr>
      <w:tr w:rsidR="00D0126E" w14:paraId="4CC8D379"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30CCE8BF"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Agar (opcional)</w:t>
            </w:r>
          </w:p>
        </w:tc>
        <w:tc>
          <w:tcPr>
            <w:tcW w:w="4028" w:type="dxa"/>
            <w:tcBorders>
              <w:top w:val="single" w:sz="6" w:space="0" w:color="000000"/>
              <w:left w:val="single" w:sz="6" w:space="0" w:color="000000"/>
              <w:bottom w:val="single" w:sz="6" w:space="0" w:color="000000"/>
              <w:right w:val="single" w:sz="6" w:space="0" w:color="000000"/>
            </w:tcBorders>
            <w:vAlign w:val="center"/>
          </w:tcPr>
          <w:p w14:paraId="4009A341"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15,0</w:t>
            </w:r>
          </w:p>
        </w:tc>
      </w:tr>
      <w:tr w:rsidR="00D0126E" w14:paraId="2DF8E174" w14:textId="77777777">
        <w:trPr>
          <w:trHeight w:val="20"/>
        </w:trPr>
        <w:tc>
          <w:tcPr>
            <w:tcW w:w="4950" w:type="dxa"/>
            <w:tcBorders>
              <w:top w:val="single" w:sz="6" w:space="0" w:color="000000"/>
              <w:left w:val="single" w:sz="6" w:space="0" w:color="000000"/>
              <w:bottom w:val="single" w:sz="6" w:space="0" w:color="000000"/>
              <w:right w:val="single" w:sz="6" w:space="0" w:color="000000"/>
            </w:tcBorders>
            <w:vAlign w:val="center"/>
          </w:tcPr>
          <w:p w14:paraId="4F65A126"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Agua grado reactivo</w:t>
            </w:r>
          </w:p>
        </w:tc>
        <w:tc>
          <w:tcPr>
            <w:tcW w:w="4028" w:type="dxa"/>
            <w:tcBorders>
              <w:top w:val="single" w:sz="6" w:space="0" w:color="000000"/>
              <w:left w:val="single" w:sz="6" w:space="0" w:color="000000"/>
              <w:bottom w:val="single" w:sz="6" w:space="0" w:color="000000"/>
              <w:right w:val="single" w:sz="6" w:space="0" w:color="000000"/>
            </w:tcBorders>
            <w:vAlign w:val="center"/>
          </w:tcPr>
          <w:p w14:paraId="08E400A1"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1000,0 ml</w:t>
            </w:r>
          </w:p>
        </w:tc>
      </w:tr>
    </w:tbl>
    <w:p w14:paraId="3FEDE52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
    <w:p w14:paraId="247BC92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C.3.3.2</w:t>
      </w:r>
      <w:r>
        <w:rPr>
          <w:rFonts w:ascii="Century Gothic" w:hAnsi="Century Gothic" w:cs="Century Gothic"/>
          <w:color w:val="000000"/>
        </w:rPr>
        <w:t xml:space="preserve"> Rehidratar el medio en un L de agua que contenga 20 ml de etanol al 95 %. Calentar hasta ebullición para disolver el agar, retirar del calor y enfriar entre 45-50º C. Distribuir en cantidades de 5 a 7 ml a cajas de Petri desechables o de vidrio de 60 mm de diámetro. No esterilizar en autoclave. El pH final debe ser de 7.1-7.3.</w:t>
      </w:r>
    </w:p>
    <w:p w14:paraId="3BDFBBE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C.3.3.3 </w:t>
      </w:r>
      <w:r>
        <w:rPr>
          <w:rFonts w:ascii="Century Gothic" w:hAnsi="Century Gothic" w:cs="Century Gothic"/>
          <w:color w:val="000000"/>
        </w:rPr>
        <w:t>Almacenar el medio (Caldo o Agar) en la oscuridad de 4 a 8º C y descarte cualquier caldo de medio sin usar después de 96 h y el agar sin usar después de 2 semanas.</w:t>
      </w:r>
    </w:p>
    <w:p w14:paraId="11392AC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C.3.3.4 </w:t>
      </w:r>
      <w:r>
        <w:rPr>
          <w:rFonts w:ascii="Century Gothic" w:hAnsi="Century Gothic" w:cs="Century Gothic"/>
          <w:color w:val="000000"/>
        </w:rPr>
        <w:t>Medio líquido: 2 ml por placa, sin agar; se puede usar un cojinete absorbente si está certificado, libre de sulfito u otro agente tóxico a una concentración que pueda inhibir el desarrollo bacteriano.</w:t>
      </w:r>
    </w:p>
    <w:p w14:paraId="592A9FD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C.4 Procedimiento.</w:t>
      </w:r>
    </w:p>
    <w:p w14:paraId="5342872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Generalmente, el enriquecimiento del medio de cultivo puede mejorar la valoración de la calidad del agua para beber. Sin embargo, este paso puede eliminarse en el análisis de rutina de este tipo de agua ya que varios estudios mostraron que se obtienen resultados adecuados por la técnica simple de filtración por membrana en un solo paso. Sin embargo, se recomienda que, en lo posible, se verifiquen todas las muestras de agua que den resultados positivos.</w:t>
      </w:r>
    </w:p>
    <w:p w14:paraId="3A485FD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C.4.1 Selección del tamaño de muestra.</w:t>
      </w:r>
    </w:p>
    <w:p w14:paraId="05910E6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El tamaño de muestra lo determina la densidad bacteriana, lo cual en muestras de agua para beber estará limitado sólo por el grado de turbiedad o por el crecimiento de bacterias no coliformes sobre el medio. El volumen de muestra sugerida para prueba de coliformes totales y coliformes fecales por esta </w:t>
      </w:r>
      <w:proofErr w:type="gramStart"/>
      <w:r>
        <w:rPr>
          <w:rFonts w:ascii="Century Gothic" w:hAnsi="Century Gothic" w:cs="Century Gothic"/>
          <w:color w:val="000000"/>
        </w:rPr>
        <w:t>técnica  es</w:t>
      </w:r>
      <w:proofErr w:type="gramEnd"/>
      <w:r>
        <w:rPr>
          <w:rFonts w:ascii="Century Gothic" w:hAnsi="Century Gothic" w:cs="Century Gothic"/>
          <w:color w:val="000000"/>
        </w:rPr>
        <w:t xml:space="preserve"> de 100 ml.</w:t>
      </w:r>
    </w:p>
    <w:p w14:paraId="28E141D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C.4.2 Filtración de la muestra.</w:t>
      </w:r>
    </w:p>
    <w:p w14:paraId="64A8454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Utilizando pinzas estériles, colocar una membrana estéril (cuadriculado hacia arriba) sobre el </w:t>
      </w:r>
      <w:proofErr w:type="spellStart"/>
      <w:r>
        <w:rPr>
          <w:rFonts w:ascii="Century Gothic" w:hAnsi="Century Gothic" w:cs="Century Gothic"/>
          <w:color w:val="000000"/>
        </w:rPr>
        <w:t>portafiltro</w:t>
      </w:r>
      <w:proofErr w:type="spellEnd"/>
      <w:r>
        <w:rPr>
          <w:rFonts w:ascii="Century Gothic" w:hAnsi="Century Gothic" w:cs="Century Gothic"/>
          <w:color w:val="000000"/>
        </w:rPr>
        <w:t xml:space="preserve"> poroso. Cuidadosamente coloque el embudo sobre el receptáculo y asegúrelo en su lugar. Filtre la muestra bajo vacío parcial, con el filtro aún en su lugar, enjuague el embudo mediante la filtración de tres porciones de 20 a 30 ml de solución buffer estéril. Una vez complementado el enjuague final y que el proceso de filtración haya concluido, quitar el embudo e inmediatamente después retire la membrana con pinzas estériles y colóquela sobre el medio selectivo con un movimiento circular a fin de evitar la entrada de aire. Meter un control de 100 ml de solución buffer estéril cada 10 muestras para estudiar una posible contaminación cruzada o buffer contaminado. Incubar el control bajo las mismas condiciones de la muestra.</w:t>
      </w:r>
    </w:p>
    <w:p w14:paraId="2675882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Usar unidades de filtración estériles al principio de cada serie de filtraciones, como precaución mínima para prevenir contaminación accidental. Una serie de </w:t>
      </w:r>
      <w:r>
        <w:rPr>
          <w:rFonts w:ascii="Century Gothic" w:hAnsi="Century Gothic" w:cs="Century Gothic"/>
          <w:color w:val="000000"/>
        </w:rPr>
        <w:lastRenderedPageBreak/>
        <w:t>filtraciones se considera cuando hay un intervalo de interrupción de 30 minutos o más entre cada filtración de muestras. Después de tales interrupciones, tratar cualquier muestra como una serie de filtración y esterilizar toda la unidad de filtración en uso. Descontaminar este equipo entre filtraciones sucesivas, ya sea por medio de luz UV o esterilizando apropiadamente en autoclave de acuerdo con las características del equipo. No exponer la preparación de cultivo con el filtro de membrana al rango de radiación UV que pueda salir de la cabina de esterilización. Se recomienda protegerse los ojos, pueden usarse lentes de seguridad o de vidrio prescritos para la adecuada protección contra la luz UV de la columna de esterilización. Limpie el tubo de UV regularmente y cheque periódicamente su efectividad para asegurar que haya un 99,99% de muerte bacteriana en 2 minutos de exposición.</w:t>
      </w:r>
    </w:p>
    <w:p w14:paraId="05F5538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C.4.3 Técnica de enriquecimiento,</w:t>
      </w:r>
    </w:p>
    <w:p w14:paraId="2F932D1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Colocar un cojinete absorbente en una caja de Petri estéril y pipetear 1.8 a 2.0 ml de caldo lauril </w:t>
      </w:r>
      <w:proofErr w:type="spellStart"/>
      <w:r>
        <w:rPr>
          <w:rFonts w:ascii="Century Gothic" w:hAnsi="Century Gothic" w:cs="Century Gothic"/>
          <w:color w:val="000000"/>
        </w:rPr>
        <w:t>triptosa</w:t>
      </w:r>
      <w:proofErr w:type="spellEnd"/>
      <w:r>
        <w:rPr>
          <w:rFonts w:ascii="Century Gothic" w:hAnsi="Century Gothic" w:cs="Century Gothic"/>
          <w:color w:val="000000"/>
        </w:rPr>
        <w:t xml:space="preserve"> para saturar el cojinete. Cuidadosamente remueva cualquier exceso de líquido del cojinete. Asépticamente colocar sobre el cojinete una membrana a través de la cual se haya filtrado una muestra de agua, incubar la membrana sin invertir la caja durante 15 a 20 h a 35 ± </w:t>
      </w:r>
      <w:proofErr w:type="gramStart"/>
      <w:r>
        <w:rPr>
          <w:rFonts w:ascii="Century Gothic" w:hAnsi="Century Gothic" w:cs="Century Gothic"/>
          <w:color w:val="000000"/>
        </w:rPr>
        <w:t>0.5º</w:t>
      </w:r>
      <w:proofErr w:type="gramEnd"/>
      <w:r>
        <w:rPr>
          <w:rFonts w:ascii="Century Gothic" w:hAnsi="Century Gothic" w:cs="Century Gothic"/>
          <w:color w:val="000000"/>
        </w:rPr>
        <w:t xml:space="preserve"> C en una atmósfera de 90% de humedad relativa.</w:t>
      </w:r>
    </w:p>
    <w:p w14:paraId="3C351E7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Si se usa el medio de agar base tipo ENDO, remover el enriquecimiento de la incubadora, separar la membrana del cojinete con el enriquecimiento y colocar sobre la superficie del agar. La colocación incorrecta de la membrana a su vez se pone de manifiesto, porque partes de la membrana no se tiñen, lo cual indica entrada de aire. Donde suceda esto, cuidadosamente vuelva a colocar la membrana sobre la superficie de agar. Si se usa medio líquido, colocar un cojinete estéril nuevo en el fondo de la caja y saturar con 1.8 a 2.0 ml de medio M-ENDO; separar la membrana del cojinete con el enriquecimiento y colocar sobre la superficie del M-ENDO, con las precauciones antes descritas. Descartar el cojinete de enriquecimiento utilizado.</w:t>
      </w:r>
    </w:p>
    <w:p w14:paraId="5CDEE95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A continuación, con el medio ya sea agar o líquido (con cojinete), invertir las placas e incubar de 20 a 22 h a 35 ± </w:t>
      </w:r>
      <w:proofErr w:type="gramStart"/>
      <w:r>
        <w:rPr>
          <w:rFonts w:ascii="Century Gothic" w:hAnsi="Century Gothic" w:cs="Century Gothic"/>
          <w:color w:val="000000"/>
        </w:rPr>
        <w:t>0.5º</w:t>
      </w:r>
      <w:proofErr w:type="gramEnd"/>
      <w:r>
        <w:rPr>
          <w:rFonts w:ascii="Century Gothic" w:hAnsi="Century Gothic" w:cs="Century Gothic"/>
          <w:color w:val="000000"/>
        </w:rPr>
        <w:t xml:space="preserve"> C.</w:t>
      </w:r>
    </w:p>
    <w:p w14:paraId="6EAB73B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C.4.4 Técnica alternativa directa en paso simple,</w:t>
      </w:r>
    </w:p>
    <w:p w14:paraId="4283390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Si se usa medio de agar base, colocar la membrana después de filtrar la muestra de agua, directamente sobre el agar como se describió anteriormente en el inciso C.4.3, de esta Norma e incubar durante 24 ± 2 h a 35 ± </w:t>
      </w:r>
      <w:proofErr w:type="gramStart"/>
      <w:r>
        <w:rPr>
          <w:rFonts w:ascii="Century Gothic" w:hAnsi="Century Gothic" w:cs="Century Gothic"/>
          <w:color w:val="000000"/>
        </w:rPr>
        <w:t>0.5º</w:t>
      </w:r>
      <w:proofErr w:type="gramEnd"/>
      <w:r>
        <w:rPr>
          <w:rFonts w:ascii="Century Gothic" w:hAnsi="Century Gothic" w:cs="Century Gothic"/>
          <w:color w:val="000000"/>
        </w:rPr>
        <w:t xml:space="preserve"> C.</w:t>
      </w:r>
    </w:p>
    <w:p w14:paraId="3F2EA93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Si se usa medio líquido, colocar un cojinete sobre la placa y saturar con 1,8 a 2,0 ml de medio M-ENDO. Colocar la membrana después de filtrar la muestra de agua, directamente sobre el cojinete; invierta la caja e incube durante 24 ± 2 h a 35 ± </w:t>
      </w:r>
      <w:proofErr w:type="gramStart"/>
      <w:r>
        <w:rPr>
          <w:rFonts w:ascii="Century Gothic" w:hAnsi="Century Gothic" w:cs="Century Gothic"/>
          <w:color w:val="000000"/>
        </w:rPr>
        <w:t>0.5º</w:t>
      </w:r>
      <w:proofErr w:type="gramEnd"/>
      <w:r>
        <w:rPr>
          <w:rFonts w:ascii="Century Gothic" w:hAnsi="Century Gothic" w:cs="Century Gothic"/>
          <w:color w:val="000000"/>
        </w:rPr>
        <w:t xml:space="preserve"> C.</w:t>
      </w:r>
    </w:p>
    <w:p w14:paraId="7C1E724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C.4.5</w:t>
      </w:r>
      <w:r>
        <w:rPr>
          <w:rFonts w:ascii="Century Gothic" w:hAnsi="Century Gothic" w:cs="Century Gothic"/>
          <w:color w:val="000000"/>
        </w:rPr>
        <w:t xml:space="preserve"> Conteo: para determinar la cuenta de colonias sobre el filtro de membrana, usar un microscopio binocular de disección de bajo poder (10 a 15 aumentos) u otro aparato óptico similar, con lámpara fluorescente de luz blanca perpendicular, tanto como sea posible al plano del filtro.</w:t>
      </w:r>
    </w:p>
    <w:p w14:paraId="3712083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Las colonias típicas de coliformes totales tienen color rojo oscuro con brillo metálico. El área brillante puede variar de tamaño, con brillo en la parte superior de la colonia o hasta cubrir su superficie total, las colonias atípicas de coliformes pueden ser rojo oscuro o nucleadas sin brillo. Las colonias que no tengan brillo pueden ser rosas, rojas, blancas o incoloras y se consideran no coliformes. No existe correlación entre la cuenta de colonias (coliformes o no coliformes) sobre el medio tipo ENDO y el número total de bacterias presentes en la muestra original. Sin embargo, una cuenta alta de bacterias no coliformes puede interferir con el máximo desarrollo de coliformes. La refrigeración de los cultivos (después de 22 h de incubación) con alta densidad de colonias no coliformes de 0,5 a 1 h antes de contar, puede prevenir la dispersión y puede ayudar a discernir el brillo metálico. La incubación anaeróbica a 35º C por 24 h de algunas muestras de agua subterránea, pueden suprimir el desarrollo de colonias de no coliformes, pero debe ser cuidadosamente evaluada para asegurar no perder la recuperación de los coliformes.</w:t>
      </w:r>
    </w:p>
    <w:p w14:paraId="49D1453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Las muestras de agua tratada, efluente o residual, puede incluir bacterias estresadas que crecen relativamente lento y producen un máximo brillo de 22 a 24 h. Los organismos de fuentes no tratadas pueden producir brillo de las 16 a 18 h y el brillo puede, subsecuentemente, disminuir después de 24 a 30 h.</w:t>
      </w:r>
    </w:p>
    <w:p w14:paraId="7C5A6EF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C.4.6 Verificación de los coliformes,</w:t>
      </w:r>
    </w:p>
    <w:p w14:paraId="34607F0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Ocasionalmente, las colonias de no coliformes aparecen como colonias típicas con brillo. Las colonias atípicas (rojo oscuro, nucleadas sin brillo metálico) ocasionalmente pueden ser coliformes. Es recomendable verificar ambos tipos de colonias, mediante una prueba de fermentación de lactosa o por el uso de procedimientos alternativos, que involucren ambos una prueba rápida (4 h) o por reacciones bioquímicas típicas o un sistema </w:t>
      </w:r>
      <w:proofErr w:type="spellStart"/>
      <w:r>
        <w:rPr>
          <w:rFonts w:ascii="Century Gothic" w:hAnsi="Century Gothic" w:cs="Century Gothic"/>
          <w:color w:val="000000"/>
        </w:rPr>
        <w:t>multiprueba</w:t>
      </w:r>
      <w:proofErr w:type="spellEnd"/>
      <w:r>
        <w:rPr>
          <w:rFonts w:ascii="Century Gothic" w:hAnsi="Century Gothic" w:cs="Century Gothic"/>
          <w:color w:val="000000"/>
        </w:rPr>
        <w:t xml:space="preserve"> para especies.</w:t>
      </w:r>
    </w:p>
    <w:p w14:paraId="74F531E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C.4.6.1 Fermentación de la lactosa,</w:t>
      </w:r>
    </w:p>
    <w:p w14:paraId="7D87BA3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Verificar colonias típicas y atípicas incluidas en la cuenta directa; probar un mínimo de cinco de tales colonias, por transferencia del crecimiento de cada colonia en caldo lauril </w:t>
      </w:r>
      <w:proofErr w:type="spellStart"/>
      <w:r>
        <w:rPr>
          <w:rFonts w:ascii="Century Gothic" w:hAnsi="Century Gothic" w:cs="Century Gothic"/>
          <w:color w:val="000000"/>
        </w:rPr>
        <w:t>triptosa</w:t>
      </w:r>
      <w:proofErr w:type="spellEnd"/>
      <w:r>
        <w:rPr>
          <w:rFonts w:ascii="Century Gothic" w:hAnsi="Century Gothic" w:cs="Century Gothic"/>
          <w:color w:val="000000"/>
        </w:rPr>
        <w:t xml:space="preserve">, incubar a 35 ± </w:t>
      </w:r>
      <w:proofErr w:type="gramStart"/>
      <w:r>
        <w:rPr>
          <w:rFonts w:ascii="Century Gothic" w:hAnsi="Century Gothic" w:cs="Century Gothic"/>
          <w:color w:val="000000"/>
        </w:rPr>
        <w:t>0.5º</w:t>
      </w:r>
      <w:proofErr w:type="gramEnd"/>
      <w:r>
        <w:rPr>
          <w:rFonts w:ascii="Century Gothic" w:hAnsi="Century Gothic" w:cs="Century Gothic"/>
          <w:color w:val="000000"/>
        </w:rPr>
        <w:t xml:space="preserve"> C durante 48 h.</w:t>
      </w:r>
    </w:p>
    <w:p w14:paraId="5AFFA76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La formación de gas en caldo lauril </w:t>
      </w:r>
      <w:proofErr w:type="spellStart"/>
      <w:r>
        <w:rPr>
          <w:rFonts w:ascii="Century Gothic" w:hAnsi="Century Gothic" w:cs="Century Gothic"/>
          <w:color w:val="000000"/>
        </w:rPr>
        <w:t>triptosa</w:t>
      </w:r>
      <w:proofErr w:type="spellEnd"/>
      <w:r>
        <w:rPr>
          <w:rFonts w:ascii="Century Gothic" w:hAnsi="Century Gothic" w:cs="Century Gothic"/>
          <w:color w:val="000000"/>
        </w:rPr>
        <w:t xml:space="preserve"> y su confirmación en caldo lactosa con verde brillante dentro de las 48 h verifica a la colonia probada como coliforme.</w:t>
      </w:r>
    </w:p>
    <w:p w14:paraId="1CC6B32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C.4.6.2 Verificación alternativa de coliformes,</w:t>
      </w:r>
    </w:p>
    <w:p w14:paraId="0DD4902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Aplicar este procedimiento alternativo de verificación de coliformes para colonias aisladas sobre el filtro de membrana. Si no hay colonias aisladas o si la separación entre las colonias es de menos de 2 mm, estriar el crecimiento a medio M-ENDO para asegurar la pureza del cultivo y transferir al tubo de fermentación.</w:t>
      </w:r>
    </w:p>
    <w:p w14:paraId="2EAA001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C.4.6.2.1 Prueba rápida,</w:t>
      </w:r>
    </w:p>
    <w:p w14:paraId="4AD2D58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Una verificación rápida de las colonias es la prueba de citocromo oxidasa y beta- galactosidasa (ONPG). La reacción de los coliformes es de citocromo </w:t>
      </w:r>
      <w:r>
        <w:rPr>
          <w:rFonts w:ascii="Century Gothic" w:hAnsi="Century Gothic" w:cs="Century Gothic"/>
          <w:color w:val="000000"/>
        </w:rPr>
        <w:lastRenderedPageBreak/>
        <w:t xml:space="preserve">oxidasa negativa y ONPG positiva con 4 h de incubación del tubo de cultivo o procedimiento de </w:t>
      </w:r>
      <w:proofErr w:type="spellStart"/>
      <w:r>
        <w:rPr>
          <w:rFonts w:ascii="Century Gothic" w:hAnsi="Century Gothic" w:cs="Century Gothic"/>
          <w:color w:val="000000"/>
        </w:rPr>
        <w:t>microprueba</w:t>
      </w:r>
      <w:proofErr w:type="spellEnd"/>
      <w:r>
        <w:rPr>
          <w:rFonts w:ascii="Century Gothic" w:hAnsi="Century Gothic" w:cs="Century Gothic"/>
          <w:color w:val="000000"/>
        </w:rPr>
        <w:t>.</w:t>
      </w:r>
    </w:p>
    <w:p w14:paraId="1556DEC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 xml:space="preserve">C.4.6.2.2 Sistema </w:t>
      </w:r>
      <w:proofErr w:type="spellStart"/>
      <w:r>
        <w:rPr>
          <w:rFonts w:ascii="Century Gothic" w:hAnsi="Century Gothic" w:cs="Century Gothic"/>
          <w:b/>
          <w:bCs/>
          <w:color w:val="000000"/>
        </w:rPr>
        <w:t>multi-prueba</w:t>
      </w:r>
      <w:proofErr w:type="spellEnd"/>
      <w:r>
        <w:rPr>
          <w:rFonts w:ascii="Century Gothic" w:hAnsi="Century Gothic" w:cs="Century Gothic"/>
          <w:b/>
          <w:bCs/>
          <w:color w:val="000000"/>
        </w:rPr>
        <w:t xml:space="preserve"> comercial,</w:t>
      </w:r>
    </w:p>
    <w:p w14:paraId="40AD7BB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Verificar las colonias por estrías para su purificación, seleccionar colonias perfectamente aisladas e inocular dentro de un sistema </w:t>
      </w:r>
      <w:proofErr w:type="spellStart"/>
      <w:r>
        <w:rPr>
          <w:rFonts w:ascii="Century Gothic" w:hAnsi="Century Gothic" w:cs="Century Gothic"/>
          <w:color w:val="000000"/>
        </w:rPr>
        <w:t>multiprueba</w:t>
      </w:r>
      <w:proofErr w:type="spellEnd"/>
      <w:r>
        <w:rPr>
          <w:rFonts w:ascii="Century Gothic" w:hAnsi="Century Gothic" w:cs="Century Gothic"/>
          <w:color w:val="000000"/>
        </w:rPr>
        <w:t xml:space="preserve"> para enterobacterias que incluya reacciones de fermentación de lactosa, citocromo oxidasa y ONPG</w:t>
      </w:r>
    </w:p>
    <w:p w14:paraId="5A700C3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C.5 Cálculos</w:t>
      </w:r>
    </w:p>
    <w:p w14:paraId="1792B4E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Cálculo de la densidad de coliformes.</w:t>
      </w:r>
    </w:p>
    <w:p w14:paraId="723246C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Hacer el conteo, usando filtros de membrana con 20 a 80 colonias de coliformes y no más de 200 colonias para cualquier tipo de colonia según la siguiente ecuación:</w:t>
      </w:r>
    </w:p>
    <w:p w14:paraId="0DD2F440" w14:textId="2A483BFA" w:rsidR="00D0126E" w:rsidRDefault="00D0126E" w:rsidP="00D0126E">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58C9A8BD" wp14:editId="1A14C7F8">
            <wp:extent cx="3686175" cy="33337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6175" cy="333375"/>
                    </a:xfrm>
                    <a:prstGeom prst="rect">
                      <a:avLst/>
                    </a:prstGeom>
                    <a:noFill/>
                    <a:ln>
                      <a:noFill/>
                    </a:ln>
                  </pic:spPr>
                </pic:pic>
              </a:graphicData>
            </a:graphic>
          </wp:inline>
        </w:drawing>
      </w:r>
      <w:r>
        <w:rPr>
          <w:rFonts w:ascii="Century Gothic" w:hAnsi="Century Gothic" w:cs="Century Gothic"/>
          <w:color w:val="000000"/>
        </w:rPr>
        <w:t xml:space="preserve"> </w:t>
      </w:r>
    </w:p>
    <w:p w14:paraId="70F103B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C.5.1 </w:t>
      </w:r>
      <w:r>
        <w:rPr>
          <w:rFonts w:ascii="Century Gothic" w:hAnsi="Century Gothic" w:cs="Century Gothic"/>
          <w:color w:val="000000"/>
        </w:rPr>
        <w:t>Agua para consumo humano, considerando las especificaciones establecidas en la Norma Oficial Mexicana citada en el inciso 3.4 Norma Oficial Mexicana (NOM-110-SSA1-1994) del Capítulo de Referencias normativas de esta Norma.</w:t>
      </w:r>
    </w:p>
    <w:p w14:paraId="6928030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Con agua de buena calidad, la presencia general de coliformes es mínima. Por lo tanto, se deben contar todas las colonias de coliformes (cajas con 20 a 80 colonias) y usar la fórmula dada anteriormente para obtener la densidad de coliformes.</w:t>
      </w:r>
    </w:p>
    <w:p w14:paraId="3F09207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Si existe un crecimiento confluente, que es un desarrollo que cubre el área de filtración completa de la membrana o una porción y las colonias no están bien distribuidas, reportar los resultados como "crecimiento confluente con (sin) coliformes" y solicite un nuevo muestreo del mismo sitio. Si el número total de colonias bacterianas, coliformes o no coliformes excede las 200 por membrana o si las colonias no son suficientemente distinguibles una de la otra para asegurar el conteo, reporte los resultados como DNPC. La presencia de coliformes en tales </w:t>
      </w:r>
      <w:proofErr w:type="gramStart"/>
      <w:r>
        <w:rPr>
          <w:rFonts w:ascii="Century Gothic" w:hAnsi="Century Gothic" w:cs="Century Gothic"/>
          <w:color w:val="000000"/>
        </w:rPr>
        <w:t>cultivos,</w:t>
      </w:r>
      <w:proofErr w:type="gramEnd"/>
      <w:r>
        <w:rPr>
          <w:rFonts w:ascii="Century Gothic" w:hAnsi="Century Gothic" w:cs="Century Gothic"/>
          <w:color w:val="000000"/>
        </w:rPr>
        <w:t xml:space="preserve"> se verifica mediante la colocación del filtro de membrana completo dentro de un tubo estéril con caldo bilis verde brillante. Como alternativa arrastre la superficie completa del cultivo de la membrana con un asa estéril o con un hisopo de algodón estéril e inocule a un tubo de caldo </w:t>
      </w:r>
      <w:proofErr w:type="spellStart"/>
      <w:r>
        <w:rPr>
          <w:rFonts w:ascii="Century Gothic" w:hAnsi="Century Gothic" w:cs="Century Gothic"/>
          <w:color w:val="000000"/>
        </w:rPr>
        <w:t>lactosado</w:t>
      </w:r>
      <w:proofErr w:type="spellEnd"/>
      <w:r>
        <w:rPr>
          <w:rFonts w:ascii="Century Gothic" w:hAnsi="Century Gothic" w:cs="Century Gothic"/>
          <w:color w:val="000000"/>
        </w:rPr>
        <w:t xml:space="preserve"> y a otro de caldo bilis verde brillante.</w:t>
      </w:r>
    </w:p>
    <w:p w14:paraId="5C2EADB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Si se produce gas de este cultivo dentro de las 48 ± 3 h a 35 ± </w:t>
      </w:r>
      <w:proofErr w:type="gramStart"/>
      <w:r>
        <w:rPr>
          <w:rFonts w:ascii="Century Gothic" w:hAnsi="Century Gothic" w:cs="Century Gothic"/>
          <w:color w:val="000000"/>
        </w:rPr>
        <w:t>0.5º</w:t>
      </w:r>
      <w:proofErr w:type="gramEnd"/>
      <w:r>
        <w:rPr>
          <w:rFonts w:ascii="Century Gothic" w:hAnsi="Century Gothic" w:cs="Century Gothic"/>
          <w:color w:val="000000"/>
        </w:rPr>
        <w:t xml:space="preserve"> C, se concluye la presencia de coliformes.</w:t>
      </w:r>
    </w:p>
    <w:p w14:paraId="05CC6DA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recomienda reportar "Crecimiento confluente" o "Demasiado numerosas para contar" con al menos una colonia de coliformes detectable (verificada) como una muestra positiva de coliforme total. No se recomienda reportar únicamente "Crecimiento confluente" o "Demasiado numerosas para contar".</w:t>
      </w:r>
    </w:p>
    <w:p w14:paraId="0E975D6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Cuando no se detectan coliformes, habiendo utilizado volúmenes de muestra pequeños, se requiere una nueva muestra y seleccionar volúmenes más </w:t>
      </w:r>
      <w:r>
        <w:rPr>
          <w:rFonts w:ascii="Century Gothic" w:hAnsi="Century Gothic" w:cs="Century Gothic"/>
          <w:color w:val="000000"/>
        </w:rPr>
        <w:lastRenderedPageBreak/>
        <w:t>apropiados para la filtración por membrana. Normalmente se requieren volúmenes de 25, 50 o 100 ml para agua destinada al consumo humano.</w:t>
      </w:r>
    </w:p>
    <w:p w14:paraId="5FE7526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reducir interferencia de sobrecrecimiento, en lugar de filtrar 100 ml, filtre porciones de 50 ml a través de dos diferentes membranas, porciones de 25 ml a través de cuatro diferentes membranas, y así sucesivamente. La cuenta de Coliformes totales observadas sobre todas las membranas se suma y se reporta el número total en 100 ml.</w:t>
      </w:r>
    </w:p>
    <w:p w14:paraId="4850D0F2"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APÉNDICE D INFORMATIVO</w:t>
      </w:r>
    </w:p>
    <w:p w14:paraId="5F6CAF1A"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 xml:space="preserve">Parámetros de riesgo y su evaluación para los materiales que se </w:t>
      </w:r>
      <w:proofErr w:type="gramStart"/>
      <w:r>
        <w:rPr>
          <w:rFonts w:ascii="Century Gothic" w:hAnsi="Century Gothic" w:cs="Century Gothic"/>
          <w:b/>
          <w:bCs/>
          <w:color w:val="000000"/>
        </w:rPr>
        <w:t>utilizan  en</w:t>
      </w:r>
      <w:proofErr w:type="gramEnd"/>
      <w:r>
        <w:rPr>
          <w:rFonts w:ascii="Century Gothic" w:hAnsi="Century Gothic" w:cs="Century Gothic"/>
          <w:b/>
          <w:bCs/>
          <w:color w:val="000000"/>
        </w:rPr>
        <w:t xml:space="preserve"> la fabricación de equipos para tratamiento doméstico de agua</w:t>
      </w:r>
    </w:p>
    <w:p w14:paraId="6786547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D.1 Introducción.</w:t>
      </w:r>
    </w:p>
    <w:p w14:paraId="2762E87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Los materiales utilizados para la fabricación de los equipos de tratamiento de agua tipo domestico durante su operación pueden migrar o añadir algún tipo de contaminante al agua que provoque daños a la salud de los usuarios.</w:t>
      </w:r>
    </w:p>
    <w:p w14:paraId="187C0C0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D.2 Objetivo.</w:t>
      </w:r>
    </w:p>
    <w:p w14:paraId="69E5F4E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Este Apéndice Informativo, se emite con el objeto de establecer los parámetros de riesgo, que pueden evaluarse por un Laboratorio Tercero Autorizado, un acreditado por EMA o una institución reconocida a nivel nacional o internacional que cuente con un sistema de gestión de calidad ISO17025 (Requisitos generales para la competencia de los laboratorios de ensayos y calibración </w:t>
      </w:r>
      <w:hyperlink r:id="rId5" w:history="1">
        <w:r>
          <w:rPr>
            <w:rFonts w:ascii="Century Gothic" w:hAnsi="Century Gothic" w:cs="Century Gothic"/>
            <w:color w:val="0000FF"/>
          </w:rPr>
          <w:t>https://www.iso.org/obp/ui/#iso:std:iso-iec:17025:ed-2:v1:es</w:t>
        </w:r>
      </w:hyperlink>
      <w:r>
        <w:rPr>
          <w:rFonts w:ascii="Century Gothic" w:hAnsi="Century Gothic" w:cs="Century Gothic"/>
          <w:color w:val="000000"/>
        </w:rPr>
        <w:t>) o Norma Mexicana NMX-EC-17025-IMNC-2006, como parte de los requisitos para obtener el CEB, descritos en el inciso 6.5, de esta Norma.</w:t>
      </w:r>
    </w:p>
    <w:p w14:paraId="35F140F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D.3 Parámetros a evaluar a los materiales que se utilizan en la fabricación de equipos de tratamiento de agua, tipo doméstico.</w:t>
      </w:r>
    </w:p>
    <w:p w14:paraId="035752E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Los materiales que están en contacto con el agua para beber no deben contener niveles de contaminantes extraíbles que rebasen los límites permisibles establecidos en la Norma Oficial Mexicana citada en el inciso 3.6 (Modificación a la Norma Oficial Mexicana NOM-127-SSA1-1994) del Capítulo de Referencias normativas, de esta Norma, como se muestra en la Tabla D.1 de este Apéndice.</w:t>
      </w:r>
    </w:p>
    <w:p w14:paraId="481325DB"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Tabla D.1</w:t>
      </w:r>
    </w:p>
    <w:tbl>
      <w:tblPr>
        <w:tblW w:w="0" w:type="auto"/>
        <w:tblInd w:w="64" w:type="dxa"/>
        <w:tblLayout w:type="fixed"/>
        <w:tblCellMar>
          <w:left w:w="72" w:type="dxa"/>
          <w:right w:w="72" w:type="dxa"/>
        </w:tblCellMar>
        <w:tblLook w:val="00BF" w:firstRow="1" w:lastRow="0" w:firstColumn="1" w:lastColumn="0" w:noHBand="0" w:noVBand="0"/>
      </w:tblPr>
      <w:tblGrid>
        <w:gridCol w:w="1626"/>
        <w:gridCol w:w="1023"/>
        <w:gridCol w:w="2120"/>
        <w:gridCol w:w="4129"/>
        <w:gridCol w:w="1934"/>
      </w:tblGrid>
      <w:tr w:rsidR="00D0126E" w14:paraId="3AE50AF4" w14:textId="77777777">
        <w:trPr>
          <w:trHeight w:val="20"/>
        </w:trPr>
        <w:tc>
          <w:tcPr>
            <w:tcW w:w="1626" w:type="dxa"/>
            <w:vMerge w:val="restart"/>
            <w:tcBorders>
              <w:top w:val="single" w:sz="6" w:space="0" w:color="000000"/>
              <w:left w:val="single" w:sz="6" w:space="0" w:color="000000"/>
              <w:bottom w:val="single" w:sz="6" w:space="0" w:color="000000"/>
              <w:right w:val="single" w:sz="6" w:space="0" w:color="000000"/>
            </w:tcBorders>
            <w:shd w:val="clear" w:color="auto" w:fill="D2D2D2"/>
            <w:vAlign w:val="center"/>
          </w:tcPr>
          <w:p w14:paraId="21A00B2B"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Analito</w:t>
            </w:r>
          </w:p>
        </w:tc>
        <w:tc>
          <w:tcPr>
            <w:tcW w:w="1023" w:type="dxa"/>
            <w:vMerge w:val="restart"/>
            <w:tcBorders>
              <w:top w:val="single" w:sz="6" w:space="0" w:color="000000"/>
              <w:left w:val="single" w:sz="6" w:space="0" w:color="000000"/>
              <w:bottom w:val="single" w:sz="6" w:space="0" w:color="000000"/>
              <w:right w:val="single" w:sz="6" w:space="0" w:color="000000"/>
            </w:tcBorders>
            <w:shd w:val="clear" w:color="auto" w:fill="D2D2D2"/>
            <w:vAlign w:val="center"/>
          </w:tcPr>
          <w:p w14:paraId="13D92479"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Límite de detección</w:t>
            </w:r>
          </w:p>
        </w:tc>
        <w:tc>
          <w:tcPr>
            <w:tcW w:w="6249" w:type="dxa"/>
            <w:gridSpan w:val="2"/>
            <w:tcBorders>
              <w:top w:val="single" w:sz="6" w:space="0" w:color="000000"/>
              <w:left w:val="single" w:sz="6" w:space="0" w:color="000000"/>
              <w:bottom w:val="single" w:sz="6" w:space="0" w:color="000000"/>
              <w:right w:val="single" w:sz="6" w:space="0" w:color="000000"/>
            </w:tcBorders>
            <w:shd w:val="clear" w:color="auto" w:fill="D2D2D2"/>
            <w:vAlign w:val="center"/>
          </w:tcPr>
          <w:p w14:paraId="0C59041C"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Resultado</w:t>
            </w:r>
          </w:p>
        </w:tc>
        <w:tc>
          <w:tcPr>
            <w:tcW w:w="1934" w:type="dxa"/>
            <w:vMerge w:val="restart"/>
            <w:tcBorders>
              <w:top w:val="single" w:sz="6" w:space="0" w:color="000000"/>
              <w:left w:val="single" w:sz="6" w:space="0" w:color="000000"/>
              <w:bottom w:val="single" w:sz="6" w:space="0" w:color="000000"/>
              <w:right w:val="single" w:sz="6" w:space="0" w:color="000000"/>
            </w:tcBorders>
            <w:shd w:val="clear" w:color="auto" w:fill="D2D2D2"/>
            <w:vAlign w:val="center"/>
          </w:tcPr>
          <w:p w14:paraId="4DFF6AF5"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Límite</w:t>
            </w:r>
          </w:p>
          <w:p w14:paraId="5AB7091A"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NOM-127-SSA1-1994 (mg/L)</w:t>
            </w:r>
          </w:p>
        </w:tc>
      </w:tr>
      <w:tr w:rsidR="00D0126E" w14:paraId="36684888" w14:textId="77777777">
        <w:trPr>
          <w:trHeight w:val="20"/>
        </w:trPr>
        <w:tc>
          <w:tcPr>
            <w:tcW w:w="1626" w:type="dxa"/>
            <w:vMerge/>
            <w:tcBorders>
              <w:left w:val="single" w:sz="6" w:space="0" w:color="000000"/>
              <w:bottom w:val="single" w:sz="6" w:space="0" w:color="000000"/>
              <w:right w:val="single" w:sz="6" w:space="0" w:color="000000"/>
            </w:tcBorders>
            <w:shd w:val="clear" w:color="auto" w:fill="D2D2D2"/>
            <w:vAlign w:val="center"/>
          </w:tcPr>
          <w:p w14:paraId="7FE20AAE" w14:textId="77777777" w:rsidR="00D0126E" w:rsidRDefault="00D0126E">
            <w:pPr>
              <w:autoSpaceDE w:val="0"/>
              <w:autoSpaceDN w:val="0"/>
              <w:adjustRightInd w:val="0"/>
              <w:spacing w:after="0" w:line="240" w:lineRule="auto"/>
              <w:rPr>
                <w:rFonts w:ascii="Century Gothic" w:hAnsi="Century Gothic" w:cs="Century Gothic"/>
                <w:b/>
                <w:bCs/>
                <w:color w:val="000000"/>
              </w:rPr>
            </w:pPr>
          </w:p>
        </w:tc>
        <w:tc>
          <w:tcPr>
            <w:tcW w:w="1023" w:type="dxa"/>
            <w:vMerge/>
            <w:tcBorders>
              <w:left w:val="single" w:sz="6" w:space="0" w:color="000000"/>
              <w:bottom w:val="single" w:sz="6" w:space="0" w:color="000000"/>
              <w:right w:val="single" w:sz="6" w:space="0" w:color="000000"/>
            </w:tcBorders>
            <w:shd w:val="clear" w:color="auto" w:fill="D2D2D2"/>
            <w:vAlign w:val="center"/>
          </w:tcPr>
          <w:p w14:paraId="1DC09F76" w14:textId="77777777" w:rsidR="00D0126E" w:rsidRDefault="00D0126E">
            <w:pPr>
              <w:autoSpaceDE w:val="0"/>
              <w:autoSpaceDN w:val="0"/>
              <w:adjustRightInd w:val="0"/>
              <w:spacing w:after="0" w:line="240" w:lineRule="auto"/>
              <w:rPr>
                <w:rFonts w:ascii="Century Gothic" w:hAnsi="Century Gothic" w:cs="Century Gothic"/>
                <w:b/>
                <w:bCs/>
                <w:color w:val="000000"/>
              </w:rPr>
            </w:pPr>
          </w:p>
        </w:tc>
        <w:tc>
          <w:tcPr>
            <w:tcW w:w="2120"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01B23B3A"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Antes de filtro</w:t>
            </w:r>
          </w:p>
        </w:tc>
        <w:tc>
          <w:tcPr>
            <w:tcW w:w="2009"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2D96CCE1"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 xml:space="preserve">Salida del </w:t>
            </w:r>
            <w:proofErr w:type="gramStart"/>
            <w:r>
              <w:rPr>
                <w:rFonts w:ascii="Century Gothic" w:hAnsi="Century Gothic" w:cs="Century Gothic"/>
                <w:b/>
                <w:bCs/>
                <w:color w:val="000000"/>
              </w:rPr>
              <w:t>filtro  a</w:t>
            </w:r>
            <w:proofErr w:type="gramEnd"/>
            <w:r>
              <w:rPr>
                <w:rFonts w:ascii="Century Gothic" w:hAnsi="Century Gothic" w:cs="Century Gothic"/>
                <w:b/>
                <w:bCs/>
                <w:color w:val="000000"/>
              </w:rPr>
              <w:t xml:space="preserve"> las 24 h.</w:t>
            </w:r>
          </w:p>
        </w:tc>
        <w:tc>
          <w:tcPr>
            <w:tcW w:w="1934" w:type="dxa"/>
            <w:vMerge/>
            <w:tcBorders>
              <w:left w:val="single" w:sz="6" w:space="0" w:color="000000"/>
              <w:bottom w:val="single" w:sz="6" w:space="0" w:color="000000"/>
              <w:right w:val="single" w:sz="6" w:space="0" w:color="000000"/>
            </w:tcBorders>
            <w:shd w:val="clear" w:color="auto" w:fill="D2D2D2"/>
            <w:vAlign w:val="center"/>
          </w:tcPr>
          <w:p w14:paraId="0D3E9F0C"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p>
        </w:tc>
      </w:tr>
      <w:tr w:rsidR="00D0126E" w14:paraId="7DA95AC0"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59B35396"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Aluminio</w:t>
            </w:r>
          </w:p>
        </w:tc>
        <w:tc>
          <w:tcPr>
            <w:tcW w:w="1023" w:type="dxa"/>
            <w:tcBorders>
              <w:top w:val="single" w:sz="6" w:space="0" w:color="000000"/>
              <w:left w:val="single" w:sz="6" w:space="0" w:color="000000"/>
              <w:bottom w:val="single" w:sz="6" w:space="0" w:color="000000"/>
              <w:right w:val="single" w:sz="6" w:space="0" w:color="000000"/>
            </w:tcBorders>
            <w:vAlign w:val="center"/>
          </w:tcPr>
          <w:p w14:paraId="4F9A7496"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73778930"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4BD6E974"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0EC6DA17"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0,2</w:t>
            </w:r>
          </w:p>
        </w:tc>
      </w:tr>
      <w:tr w:rsidR="00D0126E" w14:paraId="309F41BD"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650B7301"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Arsénico</w:t>
            </w:r>
          </w:p>
        </w:tc>
        <w:tc>
          <w:tcPr>
            <w:tcW w:w="1023" w:type="dxa"/>
            <w:tcBorders>
              <w:top w:val="single" w:sz="6" w:space="0" w:color="000000"/>
              <w:left w:val="single" w:sz="6" w:space="0" w:color="000000"/>
              <w:bottom w:val="single" w:sz="6" w:space="0" w:color="000000"/>
              <w:right w:val="single" w:sz="6" w:space="0" w:color="000000"/>
            </w:tcBorders>
            <w:vAlign w:val="center"/>
          </w:tcPr>
          <w:p w14:paraId="0347E5ED"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784C7289"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27D2EFE1"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624949C0"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0,025</w:t>
            </w:r>
          </w:p>
        </w:tc>
      </w:tr>
      <w:tr w:rsidR="00D0126E" w14:paraId="16134727"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68A9B438"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Bario</w:t>
            </w:r>
          </w:p>
        </w:tc>
        <w:tc>
          <w:tcPr>
            <w:tcW w:w="1023" w:type="dxa"/>
            <w:tcBorders>
              <w:top w:val="single" w:sz="6" w:space="0" w:color="000000"/>
              <w:left w:val="single" w:sz="6" w:space="0" w:color="000000"/>
              <w:bottom w:val="single" w:sz="6" w:space="0" w:color="000000"/>
              <w:right w:val="single" w:sz="6" w:space="0" w:color="000000"/>
            </w:tcBorders>
            <w:vAlign w:val="center"/>
          </w:tcPr>
          <w:p w14:paraId="5173A9E6"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5D49C96D"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72C13183"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78956366"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0,70</w:t>
            </w:r>
          </w:p>
        </w:tc>
      </w:tr>
      <w:tr w:rsidR="00D0126E" w14:paraId="7CAD9FF3"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7C9D69D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Benceno</w:t>
            </w:r>
          </w:p>
        </w:tc>
        <w:tc>
          <w:tcPr>
            <w:tcW w:w="1023" w:type="dxa"/>
            <w:tcBorders>
              <w:top w:val="single" w:sz="6" w:space="0" w:color="000000"/>
              <w:left w:val="single" w:sz="6" w:space="0" w:color="000000"/>
              <w:bottom w:val="single" w:sz="6" w:space="0" w:color="000000"/>
              <w:right w:val="single" w:sz="6" w:space="0" w:color="000000"/>
            </w:tcBorders>
            <w:vAlign w:val="center"/>
          </w:tcPr>
          <w:p w14:paraId="3DF1A882"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7ADA4995"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2345C879"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4728A0CC"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0,010</w:t>
            </w:r>
          </w:p>
        </w:tc>
      </w:tr>
      <w:tr w:rsidR="00D0126E" w14:paraId="18FF6396"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2BDE386C"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Cadmio</w:t>
            </w:r>
          </w:p>
        </w:tc>
        <w:tc>
          <w:tcPr>
            <w:tcW w:w="1023" w:type="dxa"/>
            <w:tcBorders>
              <w:top w:val="single" w:sz="6" w:space="0" w:color="000000"/>
              <w:left w:val="single" w:sz="6" w:space="0" w:color="000000"/>
              <w:bottom w:val="single" w:sz="6" w:space="0" w:color="000000"/>
              <w:right w:val="single" w:sz="6" w:space="0" w:color="000000"/>
            </w:tcBorders>
            <w:vAlign w:val="center"/>
          </w:tcPr>
          <w:p w14:paraId="0727468D"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08CA555C"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55395E7F"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14EB113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0,005</w:t>
            </w:r>
          </w:p>
        </w:tc>
      </w:tr>
      <w:tr w:rsidR="00D0126E" w14:paraId="30361075"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189C42B8"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lastRenderedPageBreak/>
              <w:t>Cobre</w:t>
            </w:r>
          </w:p>
        </w:tc>
        <w:tc>
          <w:tcPr>
            <w:tcW w:w="1023" w:type="dxa"/>
            <w:tcBorders>
              <w:top w:val="single" w:sz="6" w:space="0" w:color="000000"/>
              <w:left w:val="single" w:sz="6" w:space="0" w:color="000000"/>
              <w:bottom w:val="single" w:sz="6" w:space="0" w:color="000000"/>
              <w:right w:val="single" w:sz="6" w:space="0" w:color="000000"/>
            </w:tcBorders>
            <w:vAlign w:val="center"/>
          </w:tcPr>
          <w:p w14:paraId="3DB83C6C"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5FF2E22F"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03DC14F2"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2D1C42A9"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2.0</w:t>
            </w:r>
          </w:p>
        </w:tc>
      </w:tr>
      <w:tr w:rsidR="00D0126E" w14:paraId="6A856E26"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252221C9"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Cromo total</w:t>
            </w:r>
          </w:p>
        </w:tc>
        <w:tc>
          <w:tcPr>
            <w:tcW w:w="1023" w:type="dxa"/>
            <w:tcBorders>
              <w:top w:val="single" w:sz="6" w:space="0" w:color="000000"/>
              <w:left w:val="single" w:sz="6" w:space="0" w:color="000000"/>
              <w:bottom w:val="single" w:sz="6" w:space="0" w:color="000000"/>
              <w:right w:val="single" w:sz="6" w:space="0" w:color="000000"/>
            </w:tcBorders>
            <w:vAlign w:val="center"/>
          </w:tcPr>
          <w:p w14:paraId="2976E839"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51B7A221"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0CD3BA83"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31A6E3FF"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0.05</w:t>
            </w:r>
          </w:p>
        </w:tc>
      </w:tr>
      <w:tr w:rsidR="00D0126E" w14:paraId="29ECAEF4"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1BDF90B5" w14:textId="77777777" w:rsidR="00D0126E" w:rsidRDefault="00D0126E">
            <w:pPr>
              <w:autoSpaceDE w:val="0"/>
              <w:autoSpaceDN w:val="0"/>
              <w:adjustRightInd w:val="0"/>
              <w:spacing w:after="120" w:line="240" w:lineRule="auto"/>
              <w:jc w:val="both"/>
              <w:rPr>
                <w:rFonts w:ascii="Century Gothic" w:hAnsi="Century Gothic" w:cs="Century Gothic"/>
                <w:color w:val="000000"/>
              </w:rPr>
            </w:pPr>
            <w:proofErr w:type="spellStart"/>
            <w:r>
              <w:rPr>
                <w:rFonts w:ascii="Century Gothic" w:hAnsi="Century Gothic" w:cs="Century Gothic"/>
                <w:color w:val="000000"/>
              </w:rPr>
              <w:t>Etilbenzeno</w:t>
            </w:r>
            <w:proofErr w:type="spellEnd"/>
          </w:p>
        </w:tc>
        <w:tc>
          <w:tcPr>
            <w:tcW w:w="1023" w:type="dxa"/>
            <w:tcBorders>
              <w:top w:val="single" w:sz="6" w:space="0" w:color="000000"/>
              <w:left w:val="single" w:sz="6" w:space="0" w:color="000000"/>
              <w:bottom w:val="single" w:sz="6" w:space="0" w:color="000000"/>
              <w:right w:val="single" w:sz="6" w:space="0" w:color="000000"/>
            </w:tcBorders>
            <w:vAlign w:val="center"/>
          </w:tcPr>
          <w:p w14:paraId="6ABF2E9E"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436C4C73"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2CBDA495"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025FA294"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0,3</w:t>
            </w:r>
          </w:p>
        </w:tc>
      </w:tr>
      <w:tr w:rsidR="00D0126E" w14:paraId="64E0DE53"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7800A067"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Hierro</w:t>
            </w:r>
          </w:p>
        </w:tc>
        <w:tc>
          <w:tcPr>
            <w:tcW w:w="1023" w:type="dxa"/>
            <w:tcBorders>
              <w:top w:val="single" w:sz="6" w:space="0" w:color="000000"/>
              <w:left w:val="single" w:sz="6" w:space="0" w:color="000000"/>
              <w:bottom w:val="single" w:sz="6" w:space="0" w:color="000000"/>
              <w:right w:val="single" w:sz="6" w:space="0" w:color="000000"/>
            </w:tcBorders>
            <w:vAlign w:val="center"/>
          </w:tcPr>
          <w:p w14:paraId="4B16977D"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3CBE6ADB"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7016223B"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1C2C2700"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0,30</w:t>
            </w:r>
          </w:p>
        </w:tc>
      </w:tr>
      <w:tr w:rsidR="00D0126E" w14:paraId="11C461DB"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21BE0041"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Manganeso</w:t>
            </w:r>
          </w:p>
        </w:tc>
        <w:tc>
          <w:tcPr>
            <w:tcW w:w="1023" w:type="dxa"/>
            <w:tcBorders>
              <w:top w:val="single" w:sz="6" w:space="0" w:color="000000"/>
              <w:left w:val="single" w:sz="6" w:space="0" w:color="000000"/>
              <w:bottom w:val="single" w:sz="6" w:space="0" w:color="000000"/>
              <w:right w:val="single" w:sz="6" w:space="0" w:color="000000"/>
            </w:tcBorders>
            <w:vAlign w:val="center"/>
          </w:tcPr>
          <w:p w14:paraId="111C78E2"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0C564395"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646B578F"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050AFE24"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0,15</w:t>
            </w:r>
          </w:p>
        </w:tc>
      </w:tr>
      <w:tr w:rsidR="00D0126E" w14:paraId="642AAAE8"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35EAB99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Mercurio</w:t>
            </w:r>
          </w:p>
        </w:tc>
        <w:tc>
          <w:tcPr>
            <w:tcW w:w="1023" w:type="dxa"/>
            <w:tcBorders>
              <w:top w:val="single" w:sz="6" w:space="0" w:color="000000"/>
              <w:left w:val="single" w:sz="6" w:space="0" w:color="000000"/>
              <w:bottom w:val="single" w:sz="6" w:space="0" w:color="000000"/>
              <w:right w:val="single" w:sz="6" w:space="0" w:color="000000"/>
            </w:tcBorders>
            <w:vAlign w:val="center"/>
          </w:tcPr>
          <w:p w14:paraId="08DDD38F"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4109CD4C"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3015A6DD"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49AF4659"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0.001</w:t>
            </w:r>
          </w:p>
        </w:tc>
      </w:tr>
      <w:tr w:rsidR="00D0126E" w14:paraId="0D23D4CE"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53EB79AC"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Níquel</w:t>
            </w:r>
          </w:p>
        </w:tc>
        <w:tc>
          <w:tcPr>
            <w:tcW w:w="1023" w:type="dxa"/>
            <w:tcBorders>
              <w:top w:val="single" w:sz="6" w:space="0" w:color="000000"/>
              <w:left w:val="single" w:sz="6" w:space="0" w:color="000000"/>
              <w:bottom w:val="single" w:sz="6" w:space="0" w:color="000000"/>
              <w:right w:val="single" w:sz="6" w:space="0" w:color="000000"/>
            </w:tcBorders>
            <w:vAlign w:val="center"/>
          </w:tcPr>
          <w:p w14:paraId="0BA78AD6"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3585F4EE"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6F122959"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26C921D6"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0,07</w:t>
            </w:r>
          </w:p>
        </w:tc>
      </w:tr>
      <w:tr w:rsidR="00D0126E" w14:paraId="455385E4"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32A78FF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Plata</w:t>
            </w:r>
          </w:p>
        </w:tc>
        <w:tc>
          <w:tcPr>
            <w:tcW w:w="1023" w:type="dxa"/>
            <w:tcBorders>
              <w:top w:val="single" w:sz="6" w:space="0" w:color="000000"/>
              <w:left w:val="single" w:sz="6" w:space="0" w:color="000000"/>
              <w:bottom w:val="single" w:sz="6" w:space="0" w:color="000000"/>
              <w:right w:val="single" w:sz="6" w:space="0" w:color="000000"/>
            </w:tcBorders>
            <w:vAlign w:val="center"/>
          </w:tcPr>
          <w:p w14:paraId="6149F7BA"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6DB178FA"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4C7B09ED"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2738B3B9"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0,05</w:t>
            </w:r>
          </w:p>
        </w:tc>
      </w:tr>
      <w:tr w:rsidR="00D0126E" w14:paraId="2194E9DF"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304452D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Plomo</w:t>
            </w:r>
          </w:p>
        </w:tc>
        <w:tc>
          <w:tcPr>
            <w:tcW w:w="1023" w:type="dxa"/>
            <w:tcBorders>
              <w:top w:val="single" w:sz="6" w:space="0" w:color="000000"/>
              <w:left w:val="single" w:sz="6" w:space="0" w:color="000000"/>
              <w:bottom w:val="single" w:sz="6" w:space="0" w:color="000000"/>
              <w:right w:val="single" w:sz="6" w:space="0" w:color="000000"/>
            </w:tcBorders>
            <w:vAlign w:val="center"/>
          </w:tcPr>
          <w:p w14:paraId="482A17B5"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11DC574B"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4D0D983C"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1D961449"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0,01</w:t>
            </w:r>
          </w:p>
        </w:tc>
      </w:tr>
      <w:tr w:rsidR="00D0126E" w14:paraId="1EA50DE7"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68DCD013"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Tolueno</w:t>
            </w:r>
          </w:p>
        </w:tc>
        <w:tc>
          <w:tcPr>
            <w:tcW w:w="1023" w:type="dxa"/>
            <w:tcBorders>
              <w:top w:val="single" w:sz="6" w:space="0" w:color="000000"/>
              <w:left w:val="single" w:sz="6" w:space="0" w:color="000000"/>
              <w:bottom w:val="single" w:sz="6" w:space="0" w:color="000000"/>
              <w:right w:val="single" w:sz="6" w:space="0" w:color="000000"/>
            </w:tcBorders>
            <w:vAlign w:val="center"/>
          </w:tcPr>
          <w:p w14:paraId="7A274E5A"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50F5D0A6"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0152572F"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4EE7689C"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0,7</w:t>
            </w:r>
          </w:p>
        </w:tc>
      </w:tr>
      <w:tr w:rsidR="00D0126E" w14:paraId="4779CB34"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3D13251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Xileno</w:t>
            </w:r>
          </w:p>
        </w:tc>
        <w:tc>
          <w:tcPr>
            <w:tcW w:w="1023" w:type="dxa"/>
            <w:tcBorders>
              <w:top w:val="single" w:sz="6" w:space="0" w:color="000000"/>
              <w:left w:val="single" w:sz="6" w:space="0" w:color="000000"/>
              <w:bottom w:val="single" w:sz="6" w:space="0" w:color="000000"/>
              <w:right w:val="single" w:sz="6" w:space="0" w:color="000000"/>
            </w:tcBorders>
            <w:vAlign w:val="center"/>
          </w:tcPr>
          <w:p w14:paraId="2281E853"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6CBA8840"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4B09DFC2"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54D9ED84"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0,5</w:t>
            </w:r>
          </w:p>
        </w:tc>
      </w:tr>
      <w:tr w:rsidR="00D0126E" w14:paraId="16F901CA" w14:textId="77777777">
        <w:trPr>
          <w:trHeight w:val="20"/>
        </w:trPr>
        <w:tc>
          <w:tcPr>
            <w:tcW w:w="1626" w:type="dxa"/>
            <w:tcBorders>
              <w:top w:val="single" w:sz="6" w:space="0" w:color="000000"/>
              <w:left w:val="single" w:sz="6" w:space="0" w:color="000000"/>
              <w:bottom w:val="single" w:sz="6" w:space="0" w:color="000000"/>
              <w:right w:val="single" w:sz="6" w:space="0" w:color="000000"/>
            </w:tcBorders>
            <w:vAlign w:val="center"/>
          </w:tcPr>
          <w:p w14:paraId="26755319"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Zinc</w:t>
            </w:r>
          </w:p>
        </w:tc>
        <w:tc>
          <w:tcPr>
            <w:tcW w:w="1023" w:type="dxa"/>
            <w:tcBorders>
              <w:top w:val="single" w:sz="6" w:space="0" w:color="000000"/>
              <w:left w:val="single" w:sz="6" w:space="0" w:color="000000"/>
              <w:bottom w:val="single" w:sz="6" w:space="0" w:color="000000"/>
              <w:right w:val="single" w:sz="6" w:space="0" w:color="000000"/>
            </w:tcBorders>
            <w:vAlign w:val="center"/>
          </w:tcPr>
          <w:p w14:paraId="7E01AB50"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120" w:type="dxa"/>
            <w:tcBorders>
              <w:top w:val="single" w:sz="6" w:space="0" w:color="000000"/>
              <w:left w:val="single" w:sz="6" w:space="0" w:color="000000"/>
              <w:bottom w:val="single" w:sz="6" w:space="0" w:color="000000"/>
              <w:right w:val="single" w:sz="6" w:space="0" w:color="000000"/>
            </w:tcBorders>
          </w:tcPr>
          <w:p w14:paraId="211615F9"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2009" w:type="dxa"/>
            <w:tcBorders>
              <w:top w:val="single" w:sz="6" w:space="0" w:color="000000"/>
              <w:left w:val="single" w:sz="6" w:space="0" w:color="000000"/>
              <w:bottom w:val="single" w:sz="6" w:space="0" w:color="000000"/>
              <w:right w:val="single" w:sz="6" w:space="0" w:color="000000"/>
            </w:tcBorders>
          </w:tcPr>
          <w:p w14:paraId="6755B950" w14:textId="77777777" w:rsidR="00D0126E" w:rsidRDefault="00D0126E">
            <w:pPr>
              <w:autoSpaceDE w:val="0"/>
              <w:autoSpaceDN w:val="0"/>
              <w:adjustRightInd w:val="0"/>
              <w:spacing w:after="120" w:line="240" w:lineRule="auto"/>
              <w:jc w:val="both"/>
              <w:rPr>
                <w:rFonts w:ascii="Century Gothic" w:hAnsi="Century Gothic" w:cs="Century Gothic"/>
                <w:color w:val="000000"/>
              </w:rPr>
            </w:pPr>
          </w:p>
        </w:tc>
        <w:tc>
          <w:tcPr>
            <w:tcW w:w="1934" w:type="dxa"/>
            <w:tcBorders>
              <w:top w:val="single" w:sz="6" w:space="0" w:color="000000"/>
              <w:left w:val="single" w:sz="6" w:space="0" w:color="000000"/>
              <w:bottom w:val="single" w:sz="6" w:space="0" w:color="000000"/>
              <w:right w:val="single" w:sz="6" w:space="0" w:color="000000"/>
            </w:tcBorders>
            <w:vAlign w:val="center"/>
          </w:tcPr>
          <w:p w14:paraId="5EB31351"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5,0</w:t>
            </w:r>
          </w:p>
        </w:tc>
      </w:tr>
    </w:tbl>
    <w:p w14:paraId="69C6636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
    <w:p w14:paraId="7AE0F32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D.4 Métodos de Análisis.</w:t>
      </w:r>
    </w:p>
    <w:p w14:paraId="22DE40D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Se realiza el estudio en base a la Norma NSF/ANSI 42, apartado 4.1, </w:t>
      </w:r>
      <w:hyperlink r:id="rId6" w:history="1">
        <w:r>
          <w:rPr>
            <w:rFonts w:ascii="Century Gothic" w:hAnsi="Century Gothic" w:cs="Century Gothic"/>
            <w:color w:val="0000FF"/>
          </w:rPr>
          <w:t>http://info.nsf.org/Certified/DWTU/</w:t>
        </w:r>
      </w:hyperlink>
      <w:r>
        <w:rPr>
          <w:rFonts w:ascii="Century Gothic" w:hAnsi="Century Gothic" w:cs="Century Gothic"/>
          <w:b/>
          <w:bCs/>
          <w:color w:val="000000"/>
        </w:rPr>
        <w:t xml:space="preserve"> </w:t>
      </w:r>
      <w:r>
        <w:rPr>
          <w:rFonts w:ascii="Century Gothic" w:hAnsi="Century Gothic" w:cs="Century Gothic"/>
          <w:color w:val="000000"/>
        </w:rPr>
        <w:t>y a la Norma Brasil ABNT NBR 14908 (</w:t>
      </w:r>
      <w:hyperlink r:id="rId7" w:history="1">
        <w:r>
          <w:rPr>
            <w:rFonts w:ascii="Century Gothic" w:hAnsi="Century Gothic" w:cs="Century Gothic"/>
            <w:color w:val="0000FF"/>
          </w:rPr>
          <w:t>http://www.inmetro.gov.br/legislacao/rtac/pdf/RTAC001117.pdf</w:t>
        </w:r>
      </w:hyperlink>
      <w:r>
        <w:rPr>
          <w:rFonts w:ascii="Century Gothic" w:hAnsi="Century Gothic" w:cs="Century Gothic"/>
          <w:color w:val="000000"/>
        </w:rPr>
        <w:t>)</w:t>
      </w:r>
    </w:p>
    <w:p w14:paraId="43697DB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D.4.1 Preparar un agua de prueba utilizando agua de abastecimiento público ajustada a las siguientes características:</w:t>
      </w:r>
    </w:p>
    <w:p w14:paraId="4109F0D6" w14:textId="12E29A6D"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Solidos Disueltos Totales de 100 </w:t>
      </w:r>
      <w:r>
        <w:rPr>
          <w:rFonts w:ascii="Century Gothic" w:hAnsi="Century Gothic" w:cs="Century Gothic"/>
          <w:noProof/>
          <w:color w:val="000000"/>
        </w:rPr>
        <w:drawing>
          <wp:inline distT="0" distB="0" distL="0" distR="0" wp14:anchorId="4B5B3DF1" wp14:editId="66101AD7">
            <wp:extent cx="85725" cy="1428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Pr>
          <w:rFonts w:ascii="Century Gothic" w:hAnsi="Century Gothic" w:cs="Century Gothic"/>
          <w:color w:val="000000"/>
        </w:rPr>
        <w:t xml:space="preserve">  5 mg/L</w:t>
      </w:r>
    </w:p>
    <w:p w14:paraId="35692386" w14:textId="44078DD6"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Cloro Libre de 0.5 </w:t>
      </w:r>
      <w:r>
        <w:rPr>
          <w:rFonts w:ascii="Century Gothic" w:hAnsi="Century Gothic" w:cs="Century Gothic"/>
          <w:noProof/>
          <w:color w:val="000000"/>
        </w:rPr>
        <w:drawing>
          <wp:inline distT="0" distB="0" distL="0" distR="0" wp14:anchorId="066413E1" wp14:editId="5273EAE7">
            <wp:extent cx="85725" cy="1428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Pr>
          <w:rFonts w:ascii="Century Gothic" w:hAnsi="Century Gothic" w:cs="Century Gothic"/>
          <w:color w:val="000000"/>
        </w:rPr>
        <w:t xml:space="preserve">  1.0 mg/L</w:t>
      </w:r>
    </w:p>
    <w:p w14:paraId="1D84A718" w14:textId="207AC94A"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pH de 6.75 </w:t>
      </w:r>
      <w:r>
        <w:rPr>
          <w:rFonts w:ascii="Century Gothic" w:hAnsi="Century Gothic" w:cs="Century Gothic"/>
          <w:noProof/>
          <w:color w:val="000000"/>
        </w:rPr>
        <w:drawing>
          <wp:inline distT="0" distB="0" distL="0" distR="0" wp14:anchorId="485B6399" wp14:editId="09B5DA0D">
            <wp:extent cx="85725" cy="1428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Pr>
          <w:rFonts w:ascii="Century Gothic" w:hAnsi="Century Gothic" w:cs="Century Gothic"/>
          <w:color w:val="000000"/>
        </w:rPr>
        <w:t xml:space="preserve">  0.25</w:t>
      </w:r>
    </w:p>
    <w:p w14:paraId="050B0E47" w14:textId="719CCCE1"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Temperatura de 23 </w:t>
      </w:r>
      <w:r>
        <w:rPr>
          <w:rFonts w:ascii="Century Gothic" w:hAnsi="Century Gothic" w:cs="Century Gothic"/>
          <w:noProof/>
          <w:color w:val="000000"/>
        </w:rPr>
        <w:drawing>
          <wp:inline distT="0" distB="0" distL="0" distR="0" wp14:anchorId="7508BBA5" wp14:editId="668AB05D">
            <wp:extent cx="85725" cy="1428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42875"/>
                    </a:xfrm>
                    <a:prstGeom prst="rect">
                      <a:avLst/>
                    </a:prstGeom>
                    <a:noFill/>
                    <a:ln>
                      <a:noFill/>
                    </a:ln>
                  </pic:spPr>
                </pic:pic>
              </a:graphicData>
            </a:graphic>
          </wp:inline>
        </w:drawing>
      </w:r>
      <w:r>
        <w:rPr>
          <w:rFonts w:ascii="Century Gothic" w:hAnsi="Century Gothic" w:cs="Century Gothic"/>
          <w:color w:val="000000"/>
        </w:rPr>
        <w:t xml:space="preserve">  2°C</w:t>
      </w:r>
    </w:p>
    <w:p w14:paraId="142F630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D.4.1.1 Condiciones de ensayo.</w:t>
      </w:r>
    </w:p>
    <w:p w14:paraId="78F5F37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El sistema y/o los componentes deberán ser instalados y acondicionados </w:t>
      </w:r>
      <w:proofErr w:type="gramStart"/>
      <w:r>
        <w:rPr>
          <w:rFonts w:ascii="Century Gothic" w:hAnsi="Century Gothic" w:cs="Century Gothic"/>
          <w:color w:val="000000"/>
        </w:rPr>
        <w:t>de acuerdo al</w:t>
      </w:r>
      <w:proofErr w:type="gramEnd"/>
      <w:r>
        <w:rPr>
          <w:rFonts w:ascii="Century Gothic" w:hAnsi="Century Gothic" w:cs="Century Gothic"/>
          <w:color w:val="000000"/>
        </w:rPr>
        <w:t xml:space="preserve"> manual de uso o instructivo.</w:t>
      </w:r>
    </w:p>
    <w:p w14:paraId="0E899E0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D.4.1.2</w:t>
      </w:r>
      <w:r>
        <w:rPr>
          <w:rFonts w:ascii="Century Gothic" w:hAnsi="Century Gothic" w:cs="Century Gothic"/>
          <w:color w:val="000000"/>
        </w:rPr>
        <w:t xml:space="preserve"> Se toma y preserva una muestra de 2 L del agua de la red ajustada </w:t>
      </w:r>
      <w:proofErr w:type="gramStart"/>
      <w:r>
        <w:rPr>
          <w:rFonts w:ascii="Century Gothic" w:hAnsi="Century Gothic" w:cs="Century Gothic"/>
          <w:color w:val="000000"/>
        </w:rPr>
        <w:t>de acuerdo al</w:t>
      </w:r>
      <w:proofErr w:type="gramEnd"/>
      <w:r>
        <w:rPr>
          <w:rFonts w:ascii="Century Gothic" w:hAnsi="Century Gothic" w:cs="Century Gothic"/>
          <w:color w:val="000000"/>
        </w:rPr>
        <w:t xml:space="preserve"> procedimiento indicado en la Norma Oficial Mexicana citada en el inciso 3.9 (NOM-230-SSA1-2002) del Capítulo de Referencias normativas de esta Norma.</w:t>
      </w:r>
    </w:p>
    <w:p w14:paraId="50805A2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D.4.1.3</w:t>
      </w:r>
      <w:r>
        <w:rPr>
          <w:rFonts w:ascii="Century Gothic" w:hAnsi="Century Gothic" w:cs="Century Gothic"/>
          <w:color w:val="000000"/>
        </w:rPr>
        <w:t xml:space="preserve"> Se procede a llenar el sistema y/o los componentes, purgando el aire del equipo abriendo la válvula final, hasta quedar completamente lleno, dejar en estancamiento durante un periodo de 24 h.</w:t>
      </w:r>
    </w:p>
    <w:p w14:paraId="6710057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D.4.1.4</w:t>
      </w:r>
      <w:r>
        <w:rPr>
          <w:rFonts w:ascii="Century Gothic" w:hAnsi="Century Gothic" w:cs="Century Gothic"/>
          <w:color w:val="000000"/>
        </w:rPr>
        <w:t xml:space="preserve"> Pasadas las 24 h se toma una muestra de agua de 2 L después del filtro, conforme al procedimiento indicado en la Norma Oficial Mexicana citada en el </w:t>
      </w:r>
      <w:r>
        <w:rPr>
          <w:rFonts w:ascii="Century Gothic" w:hAnsi="Century Gothic" w:cs="Century Gothic"/>
          <w:color w:val="000000"/>
        </w:rPr>
        <w:lastRenderedPageBreak/>
        <w:t>inciso 3.9 (NOM-230-SSA1-2002) del Capítulo de Referencias normativas de esta Norma.</w:t>
      </w:r>
    </w:p>
    <w:p w14:paraId="6CAEFBB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D.4.1.5</w:t>
      </w:r>
      <w:r>
        <w:rPr>
          <w:rFonts w:ascii="Century Gothic" w:hAnsi="Century Gothic" w:cs="Century Gothic"/>
          <w:color w:val="000000"/>
        </w:rPr>
        <w:t xml:space="preserve"> La muestra deberá ser analizada por duplicado, esto sirve como estándar de control de la medición.</w:t>
      </w:r>
    </w:p>
    <w:p w14:paraId="0FFAEED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En caso de que en las dos muestras analizadas alguna de ellas rebase algún límite establecido en la Norma Oficial Mexicana citada en el inciso 3.6 (Modificación a la Norma Oficial </w:t>
      </w:r>
      <w:proofErr w:type="gramStart"/>
      <w:r>
        <w:rPr>
          <w:rFonts w:ascii="Century Gothic" w:hAnsi="Century Gothic" w:cs="Century Gothic"/>
          <w:color w:val="000000"/>
        </w:rPr>
        <w:t>Mexicana  NOM</w:t>
      </w:r>
      <w:proofErr w:type="gramEnd"/>
      <w:r>
        <w:rPr>
          <w:rFonts w:ascii="Century Gothic" w:hAnsi="Century Gothic" w:cs="Century Gothic"/>
          <w:color w:val="000000"/>
        </w:rPr>
        <w:t>-127-SSA1-1994) del Capítulo de Referencias normativas de esta Norma, se repetirá el análisis por duplicado para confirmar los resultados y reportarlo en el informe.</w:t>
      </w:r>
    </w:p>
    <w:p w14:paraId="28A8E49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D.4.2 Análisis</w:t>
      </w:r>
    </w:p>
    <w:p w14:paraId="7256BA8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Análisis deberá ser realizado por un Tercero Autorizado que tenga acreditado practicar los métodos de prueba para realizar las determinaciones de los parámetros indicados en la Tabla D.1 de este Apéndice, utilizando los métodos expresados en la Tabla D.2 de este Apéndice o algún otro método normalizado validado por la autoridad sanitaria o por la EMA.</w:t>
      </w:r>
    </w:p>
    <w:p w14:paraId="043E3A3D"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Tabla D.2 Métodos de prueba para la determinación de metales.</w:t>
      </w:r>
    </w:p>
    <w:tbl>
      <w:tblPr>
        <w:tblW w:w="0" w:type="auto"/>
        <w:jc w:val="center"/>
        <w:tblLayout w:type="fixed"/>
        <w:tblCellMar>
          <w:left w:w="72" w:type="dxa"/>
          <w:right w:w="72" w:type="dxa"/>
        </w:tblCellMar>
        <w:tblLook w:val="00BF" w:firstRow="1" w:lastRow="0" w:firstColumn="1" w:lastColumn="0" w:noHBand="0" w:noVBand="0"/>
      </w:tblPr>
      <w:tblGrid>
        <w:gridCol w:w="3666"/>
        <w:gridCol w:w="3700"/>
      </w:tblGrid>
      <w:tr w:rsidR="00D0126E" w14:paraId="421531E5" w14:textId="77777777">
        <w:trPr>
          <w:jc w:val="center"/>
        </w:trPr>
        <w:tc>
          <w:tcPr>
            <w:tcW w:w="3666"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624CF95E"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Analito</w:t>
            </w:r>
          </w:p>
        </w:tc>
        <w:tc>
          <w:tcPr>
            <w:tcW w:w="3700"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3E0788BB"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Método</w:t>
            </w:r>
          </w:p>
        </w:tc>
      </w:tr>
      <w:tr w:rsidR="00D0126E" w14:paraId="6DD0D742" w14:textId="77777777">
        <w:trPr>
          <w:jc w:val="center"/>
        </w:trPr>
        <w:tc>
          <w:tcPr>
            <w:tcW w:w="3666" w:type="dxa"/>
            <w:tcBorders>
              <w:top w:val="single" w:sz="6" w:space="0" w:color="000000"/>
              <w:left w:val="single" w:sz="6" w:space="0" w:color="000000"/>
              <w:bottom w:val="single" w:sz="6" w:space="0" w:color="000000"/>
              <w:right w:val="single" w:sz="6" w:space="0" w:color="000000"/>
            </w:tcBorders>
            <w:vAlign w:val="center"/>
          </w:tcPr>
          <w:p w14:paraId="4227EE5D"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Aluminio</w:t>
            </w:r>
          </w:p>
        </w:tc>
        <w:tc>
          <w:tcPr>
            <w:tcW w:w="3700" w:type="dxa"/>
            <w:tcBorders>
              <w:top w:val="single" w:sz="6" w:space="0" w:color="000000"/>
              <w:left w:val="single" w:sz="6" w:space="0" w:color="000000"/>
              <w:bottom w:val="single" w:sz="6" w:space="0" w:color="000000"/>
              <w:right w:val="single" w:sz="6" w:space="0" w:color="000000"/>
            </w:tcBorders>
            <w:vAlign w:val="center"/>
          </w:tcPr>
          <w:p w14:paraId="10F04D44"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NMX-AA-051-SCFI-2001</w:t>
            </w:r>
          </w:p>
        </w:tc>
      </w:tr>
      <w:tr w:rsidR="00D0126E" w14:paraId="186D9D6E" w14:textId="77777777">
        <w:trPr>
          <w:jc w:val="center"/>
        </w:trPr>
        <w:tc>
          <w:tcPr>
            <w:tcW w:w="3666" w:type="dxa"/>
            <w:tcBorders>
              <w:top w:val="single" w:sz="6" w:space="0" w:color="000000"/>
              <w:left w:val="single" w:sz="6" w:space="0" w:color="000000"/>
              <w:bottom w:val="single" w:sz="6" w:space="0" w:color="000000"/>
              <w:right w:val="single" w:sz="6" w:space="0" w:color="000000"/>
            </w:tcBorders>
            <w:vAlign w:val="center"/>
          </w:tcPr>
          <w:p w14:paraId="7FDEE999"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Arsénico</w:t>
            </w:r>
          </w:p>
        </w:tc>
        <w:tc>
          <w:tcPr>
            <w:tcW w:w="3700" w:type="dxa"/>
            <w:tcBorders>
              <w:top w:val="single" w:sz="6" w:space="0" w:color="000000"/>
              <w:left w:val="single" w:sz="6" w:space="0" w:color="000000"/>
              <w:bottom w:val="single" w:sz="6" w:space="0" w:color="000000"/>
              <w:right w:val="single" w:sz="6" w:space="0" w:color="000000"/>
            </w:tcBorders>
            <w:vAlign w:val="center"/>
          </w:tcPr>
          <w:p w14:paraId="25B47EB5"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NOM-117-SSA1-1994</w:t>
            </w:r>
          </w:p>
        </w:tc>
      </w:tr>
      <w:tr w:rsidR="00D0126E" w14:paraId="3859DD1C" w14:textId="77777777">
        <w:trPr>
          <w:jc w:val="center"/>
        </w:trPr>
        <w:tc>
          <w:tcPr>
            <w:tcW w:w="3666" w:type="dxa"/>
            <w:tcBorders>
              <w:top w:val="single" w:sz="6" w:space="0" w:color="000000"/>
              <w:left w:val="single" w:sz="6" w:space="0" w:color="000000"/>
              <w:bottom w:val="single" w:sz="6" w:space="0" w:color="000000"/>
              <w:right w:val="single" w:sz="6" w:space="0" w:color="000000"/>
            </w:tcBorders>
            <w:vAlign w:val="center"/>
          </w:tcPr>
          <w:p w14:paraId="403D36DD"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Cadmio</w:t>
            </w:r>
          </w:p>
        </w:tc>
        <w:tc>
          <w:tcPr>
            <w:tcW w:w="3700" w:type="dxa"/>
            <w:tcBorders>
              <w:top w:val="single" w:sz="6" w:space="0" w:color="000000"/>
              <w:left w:val="single" w:sz="6" w:space="0" w:color="000000"/>
              <w:bottom w:val="single" w:sz="6" w:space="0" w:color="000000"/>
              <w:right w:val="single" w:sz="6" w:space="0" w:color="000000"/>
            </w:tcBorders>
            <w:vAlign w:val="center"/>
          </w:tcPr>
          <w:p w14:paraId="076E9514"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NOM-117-SSA1-1994</w:t>
            </w:r>
          </w:p>
        </w:tc>
      </w:tr>
      <w:tr w:rsidR="00D0126E" w14:paraId="2737F7A9" w14:textId="77777777">
        <w:trPr>
          <w:jc w:val="center"/>
        </w:trPr>
        <w:tc>
          <w:tcPr>
            <w:tcW w:w="3666" w:type="dxa"/>
            <w:tcBorders>
              <w:top w:val="single" w:sz="6" w:space="0" w:color="000000"/>
              <w:left w:val="single" w:sz="6" w:space="0" w:color="000000"/>
              <w:bottom w:val="single" w:sz="6" w:space="0" w:color="000000"/>
              <w:right w:val="single" w:sz="6" w:space="0" w:color="000000"/>
            </w:tcBorders>
            <w:vAlign w:val="center"/>
          </w:tcPr>
          <w:p w14:paraId="6A844187"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Cobre</w:t>
            </w:r>
          </w:p>
        </w:tc>
        <w:tc>
          <w:tcPr>
            <w:tcW w:w="3700" w:type="dxa"/>
            <w:tcBorders>
              <w:top w:val="single" w:sz="6" w:space="0" w:color="000000"/>
              <w:left w:val="single" w:sz="6" w:space="0" w:color="000000"/>
              <w:bottom w:val="single" w:sz="6" w:space="0" w:color="000000"/>
              <w:right w:val="single" w:sz="6" w:space="0" w:color="000000"/>
            </w:tcBorders>
            <w:vAlign w:val="center"/>
          </w:tcPr>
          <w:p w14:paraId="6ED2C76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NOM-117-SSA1-1994</w:t>
            </w:r>
          </w:p>
        </w:tc>
      </w:tr>
      <w:tr w:rsidR="00D0126E" w14:paraId="19C15300" w14:textId="77777777">
        <w:trPr>
          <w:jc w:val="center"/>
        </w:trPr>
        <w:tc>
          <w:tcPr>
            <w:tcW w:w="3666" w:type="dxa"/>
            <w:tcBorders>
              <w:top w:val="single" w:sz="6" w:space="0" w:color="000000"/>
              <w:left w:val="single" w:sz="6" w:space="0" w:color="000000"/>
              <w:bottom w:val="single" w:sz="6" w:space="0" w:color="000000"/>
              <w:right w:val="single" w:sz="6" w:space="0" w:color="000000"/>
            </w:tcBorders>
            <w:vAlign w:val="center"/>
          </w:tcPr>
          <w:p w14:paraId="2924C804"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Cromo total</w:t>
            </w:r>
          </w:p>
        </w:tc>
        <w:tc>
          <w:tcPr>
            <w:tcW w:w="3700" w:type="dxa"/>
            <w:tcBorders>
              <w:top w:val="single" w:sz="6" w:space="0" w:color="000000"/>
              <w:left w:val="single" w:sz="6" w:space="0" w:color="000000"/>
              <w:bottom w:val="single" w:sz="6" w:space="0" w:color="000000"/>
              <w:right w:val="single" w:sz="6" w:space="0" w:color="000000"/>
            </w:tcBorders>
            <w:vAlign w:val="center"/>
          </w:tcPr>
          <w:p w14:paraId="031A0F15"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NMX-AA-051-SCFI-2001</w:t>
            </w:r>
          </w:p>
        </w:tc>
      </w:tr>
      <w:tr w:rsidR="00D0126E" w14:paraId="0B891B15" w14:textId="77777777">
        <w:trPr>
          <w:jc w:val="center"/>
        </w:trPr>
        <w:tc>
          <w:tcPr>
            <w:tcW w:w="3666" w:type="dxa"/>
            <w:tcBorders>
              <w:top w:val="single" w:sz="6" w:space="0" w:color="000000"/>
              <w:left w:val="single" w:sz="6" w:space="0" w:color="000000"/>
              <w:bottom w:val="single" w:sz="6" w:space="0" w:color="000000"/>
              <w:right w:val="single" w:sz="6" w:space="0" w:color="000000"/>
            </w:tcBorders>
            <w:vAlign w:val="center"/>
          </w:tcPr>
          <w:p w14:paraId="2899ED96"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Hierro</w:t>
            </w:r>
          </w:p>
        </w:tc>
        <w:tc>
          <w:tcPr>
            <w:tcW w:w="3700" w:type="dxa"/>
            <w:tcBorders>
              <w:top w:val="single" w:sz="6" w:space="0" w:color="000000"/>
              <w:left w:val="single" w:sz="6" w:space="0" w:color="000000"/>
              <w:bottom w:val="single" w:sz="6" w:space="0" w:color="000000"/>
              <w:right w:val="single" w:sz="6" w:space="0" w:color="000000"/>
            </w:tcBorders>
            <w:vAlign w:val="center"/>
          </w:tcPr>
          <w:p w14:paraId="343C6205"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NOM-117-SSA1-1994</w:t>
            </w:r>
          </w:p>
        </w:tc>
      </w:tr>
      <w:tr w:rsidR="00D0126E" w14:paraId="79E7BB5F" w14:textId="77777777">
        <w:trPr>
          <w:jc w:val="center"/>
        </w:trPr>
        <w:tc>
          <w:tcPr>
            <w:tcW w:w="3666" w:type="dxa"/>
            <w:tcBorders>
              <w:top w:val="single" w:sz="6" w:space="0" w:color="000000"/>
              <w:left w:val="single" w:sz="6" w:space="0" w:color="000000"/>
              <w:bottom w:val="single" w:sz="6" w:space="0" w:color="000000"/>
              <w:right w:val="single" w:sz="6" w:space="0" w:color="000000"/>
            </w:tcBorders>
            <w:vAlign w:val="center"/>
          </w:tcPr>
          <w:p w14:paraId="25E0B020"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Manganeso</w:t>
            </w:r>
          </w:p>
        </w:tc>
        <w:tc>
          <w:tcPr>
            <w:tcW w:w="3700" w:type="dxa"/>
            <w:tcBorders>
              <w:top w:val="single" w:sz="6" w:space="0" w:color="000000"/>
              <w:left w:val="single" w:sz="6" w:space="0" w:color="000000"/>
              <w:bottom w:val="single" w:sz="6" w:space="0" w:color="000000"/>
              <w:right w:val="single" w:sz="6" w:space="0" w:color="000000"/>
            </w:tcBorders>
            <w:vAlign w:val="center"/>
          </w:tcPr>
          <w:p w14:paraId="37D177A5"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NMX-AA-051-SCFI-2001</w:t>
            </w:r>
          </w:p>
        </w:tc>
      </w:tr>
      <w:tr w:rsidR="00D0126E" w14:paraId="49E640DC" w14:textId="77777777">
        <w:trPr>
          <w:jc w:val="center"/>
        </w:trPr>
        <w:tc>
          <w:tcPr>
            <w:tcW w:w="3666" w:type="dxa"/>
            <w:tcBorders>
              <w:top w:val="single" w:sz="6" w:space="0" w:color="000000"/>
              <w:left w:val="single" w:sz="6" w:space="0" w:color="000000"/>
              <w:bottom w:val="single" w:sz="6" w:space="0" w:color="000000"/>
              <w:right w:val="single" w:sz="6" w:space="0" w:color="000000"/>
            </w:tcBorders>
            <w:vAlign w:val="center"/>
          </w:tcPr>
          <w:p w14:paraId="4A0C21D3"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Mercurio</w:t>
            </w:r>
          </w:p>
        </w:tc>
        <w:tc>
          <w:tcPr>
            <w:tcW w:w="3700" w:type="dxa"/>
            <w:tcBorders>
              <w:top w:val="single" w:sz="6" w:space="0" w:color="000000"/>
              <w:left w:val="single" w:sz="6" w:space="0" w:color="000000"/>
              <w:bottom w:val="single" w:sz="6" w:space="0" w:color="000000"/>
              <w:right w:val="single" w:sz="6" w:space="0" w:color="000000"/>
            </w:tcBorders>
            <w:vAlign w:val="center"/>
          </w:tcPr>
          <w:p w14:paraId="4E7A6E4C"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NOM-117-SSA1-1994</w:t>
            </w:r>
          </w:p>
        </w:tc>
      </w:tr>
      <w:tr w:rsidR="00D0126E" w14:paraId="3A032924" w14:textId="77777777">
        <w:trPr>
          <w:jc w:val="center"/>
        </w:trPr>
        <w:tc>
          <w:tcPr>
            <w:tcW w:w="3666" w:type="dxa"/>
            <w:tcBorders>
              <w:top w:val="single" w:sz="6" w:space="0" w:color="000000"/>
              <w:left w:val="single" w:sz="6" w:space="0" w:color="000000"/>
              <w:bottom w:val="single" w:sz="6" w:space="0" w:color="000000"/>
              <w:right w:val="single" w:sz="6" w:space="0" w:color="000000"/>
            </w:tcBorders>
            <w:vAlign w:val="center"/>
          </w:tcPr>
          <w:p w14:paraId="21531D4D"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Plomo</w:t>
            </w:r>
          </w:p>
        </w:tc>
        <w:tc>
          <w:tcPr>
            <w:tcW w:w="3700" w:type="dxa"/>
            <w:tcBorders>
              <w:top w:val="single" w:sz="6" w:space="0" w:color="000000"/>
              <w:left w:val="single" w:sz="6" w:space="0" w:color="000000"/>
              <w:bottom w:val="single" w:sz="6" w:space="0" w:color="000000"/>
              <w:right w:val="single" w:sz="6" w:space="0" w:color="000000"/>
            </w:tcBorders>
            <w:vAlign w:val="center"/>
          </w:tcPr>
          <w:p w14:paraId="0C97E399"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NOM-117-SSA1-1994</w:t>
            </w:r>
          </w:p>
        </w:tc>
      </w:tr>
      <w:tr w:rsidR="00D0126E" w14:paraId="5B5CDA1F" w14:textId="77777777">
        <w:trPr>
          <w:jc w:val="center"/>
        </w:trPr>
        <w:tc>
          <w:tcPr>
            <w:tcW w:w="3666" w:type="dxa"/>
            <w:tcBorders>
              <w:top w:val="single" w:sz="6" w:space="0" w:color="000000"/>
              <w:left w:val="single" w:sz="6" w:space="0" w:color="000000"/>
              <w:bottom w:val="single" w:sz="6" w:space="0" w:color="000000"/>
              <w:right w:val="single" w:sz="6" w:space="0" w:color="000000"/>
            </w:tcBorders>
            <w:vAlign w:val="center"/>
          </w:tcPr>
          <w:p w14:paraId="264E2BA3"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Zinc</w:t>
            </w:r>
          </w:p>
        </w:tc>
        <w:tc>
          <w:tcPr>
            <w:tcW w:w="3700" w:type="dxa"/>
            <w:tcBorders>
              <w:top w:val="single" w:sz="6" w:space="0" w:color="000000"/>
              <w:left w:val="single" w:sz="6" w:space="0" w:color="000000"/>
              <w:bottom w:val="single" w:sz="6" w:space="0" w:color="000000"/>
              <w:right w:val="single" w:sz="6" w:space="0" w:color="000000"/>
            </w:tcBorders>
            <w:vAlign w:val="center"/>
          </w:tcPr>
          <w:p w14:paraId="1FECD2BA"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NOM-117-SSA1-1994</w:t>
            </w:r>
          </w:p>
        </w:tc>
      </w:tr>
    </w:tbl>
    <w:p w14:paraId="1428CC1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
    <w:p w14:paraId="7C29D58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Nota: Para la determinación de los analitos, se pueden utilizar otros métodos analíticos siempre y cuando estén aprobados por la COFEPRIS o por la EMA.</w:t>
      </w:r>
    </w:p>
    <w:p w14:paraId="6BF2B4E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D.4.2.1 Criterios de aceptación.</w:t>
      </w:r>
    </w:p>
    <w:p w14:paraId="5913CA2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Los resultados de todas las muestras no deberán sobrepasar el límite establecido en la Norma Oficial Mexicana citada en el inciso 3.6 (Modificación a la Norma Oficial Mexicana NOM-127-SSA1-1994) del Capítulo de Referencias normativas de esta Norma, indicado para cada parámetro en la Tabla D.1, de este Apéndice.</w:t>
      </w:r>
    </w:p>
    <w:p w14:paraId="674017B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D.4.2.2 Informe</w:t>
      </w:r>
    </w:p>
    <w:p w14:paraId="20DA622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El informe debe contener:</w:t>
      </w:r>
    </w:p>
    <w:p w14:paraId="74F4657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D.4.2.2.1 </w:t>
      </w:r>
      <w:r>
        <w:rPr>
          <w:rFonts w:ascii="Century Gothic" w:hAnsi="Century Gothic" w:cs="Century Gothic"/>
          <w:color w:val="000000"/>
        </w:rPr>
        <w:t>Objetivo;</w:t>
      </w:r>
    </w:p>
    <w:p w14:paraId="5EE60E6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D.4.2.2.2 </w:t>
      </w:r>
      <w:r>
        <w:rPr>
          <w:rFonts w:ascii="Century Gothic" w:hAnsi="Century Gothic" w:cs="Century Gothic"/>
          <w:color w:val="000000"/>
        </w:rPr>
        <w:t>Datos Generales del equipo evaluado incluyendo:</w:t>
      </w:r>
    </w:p>
    <w:p w14:paraId="3AC4576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D.4.2.2.2.1 </w:t>
      </w:r>
      <w:r>
        <w:rPr>
          <w:rFonts w:ascii="Century Gothic" w:hAnsi="Century Gothic" w:cs="Century Gothic"/>
          <w:color w:val="000000"/>
        </w:rPr>
        <w:t>Nombre completo y No. de Modelo del equipo;</w:t>
      </w:r>
    </w:p>
    <w:p w14:paraId="195A8C5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D.4.2.2.2.2 </w:t>
      </w:r>
      <w:r>
        <w:rPr>
          <w:rFonts w:ascii="Century Gothic" w:hAnsi="Century Gothic" w:cs="Century Gothic"/>
          <w:color w:val="000000"/>
        </w:rPr>
        <w:t>Nombre completo, No. de Modelo y de Serie de los Componentes que dan tratamiento al agua, que contiene el equipo, al practicársele la prueba;</w:t>
      </w:r>
    </w:p>
    <w:p w14:paraId="41C6079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D.4.2.2.2.3 </w:t>
      </w:r>
      <w:r>
        <w:rPr>
          <w:rFonts w:ascii="Century Gothic" w:hAnsi="Century Gothic" w:cs="Century Gothic"/>
          <w:color w:val="000000"/>
        </w:rPr>
        <w:t>Procedimiento de Ensayo;</w:t>
      </w:r>
    </w:p>
    <w:p w14:paraId="651D477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D.4.2.2.2.4 </w:t>
      </w:r>
      <w:r>
        <w:rPr>
          <w:rFonts w:ascii="Century Gothic" w:hAnsi="Century Gothic" w:cs="Century Gothic"/>
          <w:color w:val="000000"/>
        </w:rPr>
        <w:t>Metodologías utilizadas para análisis de Metales;</w:t>
      </w:r>
    </w:p>
    <w:p w14:paraId="2F4AF7B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D.4.2.2.2.5 </w:t>
      </w:r>
      <w:r>
        <w:rPr>
          <w:rFonts w:ascii="Century Gothic" w:hAnsi="Century Gothic" w:cs="Century Gothic"/>
          <w:color w:val="000000"/>
        </w:rPr>
        <w:t>Tabla de resultados con los Límites de Detección y Cuantificación de los métodos utilizados, y</w:t>
      </w:r>
    </w:p>
    <w:p w14:paraId="6A0D373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D.4.2.2.2.6 </w:t>
      </w:r>
      <w:r>
        <w:rPr>
          <w:rFonts w:ascii="Century Gothic" w:hAnsi="Century Gothic" w:cs="Century Gothic"/>
          <w:color w:val="000000"/>
        </w:rPr>
        <w:t>Conclusión de cumplimiento con base en los límites establecidos en la Norma Oficial Mexicana citada en el inciso 3.6. Modificación a la Norma Oficial Mexicana NOM-127-SSA1-1994 del Capítulo de Referencias normativas de esta Norma.</w:t>
      </w:r>
    </w:p>
    <w:p w14:paraId="180CF54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 xml:space="preserve">5 </w:t>
      </w:r>
      <w:proofErr w:type="gramStart"/>
      <w:r>
        <w:rPr>
          <w:rFonts w:ascii="Century Gothic" w:hAnsi="Century Gothic" w:cs="Century Gothic"/>
          <w:b/>
          <w:bCs/>
          <w:color w:val="000000"/>
        </w:rPr>
        <w:t>Bibliografía</w:t>
      </w:r>
      <w:proofErr w:type="gramEnd"/>
    </w:p>
    <w:p w14:paraId="44298D2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Norma Brasileña ABNT NBR Aparato para la mejora de la calidad del agua para uso Aparatos </w:t>
      </w:r>
      <w:proofErr w:type="gramStart"/>
      <w:r>
        <w:rPr>
          <w:rFonts w:ascii="Century Gothic" w:hAnsi="Century Gothic" w:cs="Century Gothic"/>
          <w:color w:val="000000"/>
        </w:rPr>
        <w:t>a  presión</w:t>
      </w:r>
      <w:proofErr w:type="gramEnd"/>
      <w:r>
        <w:rPr>
          <w:rFonts w:ascii="Century Gothic" w:hAnsi="Century Gothic" w:cs="Century Gothic"/>
          <w:color w:val="000000"/>
        </w:rPr>
        <w:t xml:space="preserve"> - interno</w:t>
      </w:r>
    </w:p>
    <w:p w14:paraId="09185F5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NSF/ANSI STANDARDS 42 NSF/ANSI 42: DRINKING WATER TREATMENT UNITS – AESTHETIC EFFECTS</w:t>
      </w:r>
    </w:p>
    <w:p w14:paraId="070E6E7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NMX-AA-051-SCFI-2001 Análisis de agua-Determinación de metales por absorción atómica en aguas naturales, potables, residuales y residuales tratadas - método de prueba.</w:t>
      </w:r>
    </w:p>
    <w:p w14:paraId="4FB0873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Norma Oficial Mexicana NOM-117-SSA1-1994, Bienes y servicios. Método de prueba para la determinación de cadmio, arsénico, plomo, estaño, cobre, fierro, zinc y mercurio en alimentos, agua potable y agua purificada por espectrometría de absorción atómica.</w:t>
      </w:r>
    </w:p>
    <w:p w14:paraId="424168AF"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APÉNDICE E INFORMATIVO</w:t>
      </w:r>
    </w:p>
    <w:p w14:paraId="6259D185"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Criterios para determinar la estabilidad de las sustancias germicidas.</w:t>
      </w:r>
    </w:p>
    <w:p w14:paraId="2AC7D44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Este Apéndice Informativo, se emite con el objeto de establecer los criterios que pueden efectuarse para determinar la caducidad de las sustancias germicidas que se comercialicen en México.</w:t>
      </w:r>
    </w:p>
    <w:p w14:paraId="4F267B8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E.1 Introducción.</w:t>
      </w:r>
    </w:p>
    <w:p w14:paraId="125DF9E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objetivo de los estudios de estabilidad es proporcionar evidencia documentada de cómo los ingredientes que conforman a las sustancias germicidas como productos desinfectantes de uso sanitario y doméstico, varía con el tiempo, bajo la influencia de factores ambientales como: temperatura, humedad y luz. Los estudios permiten establecer las condiciones de almacenamiento, periodos de reanálisis y vida útil.</w:t>
      </w:r>
    </w:p>
    <w:p w14:paraId="3A49098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Es responsabilidad del fabricante, como parte del desarrollo de un producto desinfectante practicar estudios de estabilidad adecuados, considerando su formulación y envase, que permitan obtener información que demuestre la calidad del producto, durante el tiempo y bajo la influencia de las condiciones de almacenamiento a que es sometido.</w:t>
      </w:r>
    </w:p>
    <w:p w14:paraId="1EFF6E7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E.2 Factores que deben considerarse cuando se determina la vida útil de un producto germicida.</w:t>
      </w:r>
    </w:p>
    <w:p w14:paraId="483E813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Los factores más importantes que pueden influir en el grado y velocidad de deterioro de los productos desinfectantes son:</w:t>
      </w:r>
    </w:p>
    <w:p w14:paraId="20EFB94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E.2.1</w:t>
      </w:r>
      <w:r>
        <w:rPr>
          <w:rFonts w:ascii="Century Gothic" w:hAnsi="Century Gothic" w:cs="Century Gothic"/>
          <w:color w:val="000000"/>
        </w:rPr>
        <w:t xml:space="preserve"> Factores ambientales: tales como temperatura, humedad, luz y oxígeno.</w:t>
      </w:r>
    </w:p>
    <w:p w14:paraId="27A2B4C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E.2.2.</w:t>
      </w:r>
      <w:r>
        <w:rPr>
          <w:rFonts w:ascii="Century Gothic" w:hAnsi="Century Gothic" w:cs="Century Gothic"/>
          <w:color w:val="000000"/>
        </w:rPr>
        <w:t xml:space="preserve"> Factores relativos al producto, que pueden incluir:</w:t>
      </w:r>
    </w:p>
    <w:p w14:paraId="27FDF8A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E.2.2.1</w:t>
      </w:r>
      <w:r>
        <w:rPr>
          <w:rFonts w:ascii="Century Gothic" w:hAnsi="Century Gothic" w:cs="Century Gothic"/>
          <w:color w:val="000000"/>
        </w:rPr>
        <w:t xml:space="preserve"> Propiedades físicas y químicas del principio activo;</w:t>
      </w:r>
    </w:p>
    <w:p w14:paraId="553A028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E.2.2.2</w:t>
      </w:r>
      <w:r>
        <w:rPr>
          <w:rFonts w:ascii="Century Gothic" w:hAnsi="Century Gothic" w:cs="Century Gothic"/>
          <w:color w:val="000000"/>
        </w:rPr>
        <w:t xml:space="preserve"> Propiedades físicas y químicas de los componentes complementarios, y</w:t>
      </w:r>
    </w:p>
    <w:p w14:paraId="2D7ED9C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E.2.2.3</w:t>
      </w:r>
      <w:r>
        <w:rPr>
          <w:rFonts w:ascii="Century Gothic" w:hAnsi="Century Gothic" w:cs="Century Gothic"/>
          <w:color w:val="000000"/>
        </w:rPr>
        <w:t xml:space="preserve"> Presencia de ciertas impurezas </w:t>
      </w:r>
      <w:proofErr w:type="gramStart"/>
      <w:r>
        <w:rPr>
          <w:rFonts w:ascii="Century Gothic" w:hAnsi="Century Gothic" w:cs="Century Gothic"/>
          <w:color w:val="000000"/>
        </w:rPr>
        <w:t>como</w:t>
      </w:r>
      <w:proofErr w:type="gramEnd"/>
      <w:r>
        <w:rPr>
          <w:rFonts w:ascii="Century Gothic" w:hAnsi="Century Gothic" w:cs="Century Gothic"/>
          <w:color w:val="000000"/>
        </w:rPr>
        <w:t xml:space="preserve"> por ejemplo, sales o metales que puedan formar compuestos que afecten la calidad del producto.</w:t>
      </w:r>
    </w:p>
    <w:p w14:paraId="76760CC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E.2.3</w:t>
      </w:r>
      <w:r>
        <w:rPr>
          <w:rFonts w:ascii="Century Gothic" w:hAnsi="Century Gothic" w:cs="Century Gothic"/>
          <w:color w:val="000000"/>
        </w:rPr>
        <w:t xml:space="preserve"> Factores relativos a la formulación y su composición:</w:t>
      </w:r>
    </w:p>
    <w:p w14:paraId="29D5D5F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E.2.3.1</w:t>
      </w:r>
      <w:r>
        <w:rPr>
          <w:rFonts w:ascii="Century Gothic" w:hAnsi="Century Gothic" w:cs="Century Gothic"/>
          <w:color w:val="000000"/>
        </w:rPr>
        <w:t xml:space="preserve"> Proceso de fabricación, incluyendo las condiciones ambientales, los procedimientos tecnológicos y otros, como personal capacitado y los equipos, y</w:t>
      </w:r>
    </w:p>
    <w:p w14:paraId="0B7E0EE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E.2.3.2</w:t>
      </w:r>
      <w:r>
        <w:rPr>
          <w:rFonts w:ascii="Century Gothic" w:hAnsi="Century Gothic" w:cs="Century Gothic"/>
          <w:color w:val="000000"/>
        </w:rPr>
        <w:t xml:space="preserve"> Cambios de materias primas, incluyendo la pureza de éstas.</w:t>
      </w:r>
    </w:p>
    <w:p w14:paraId="7E0F0AF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 2.4</w:t>
      </w:r>
      <w:r>
        <w:rPr>
          <w:rFonts w:ascii="Century Gothic" w:hAnsi="Century Gothic" w:cs="Century Gothic"/>
          <w:color w:val="000000"/>
        </w:rPr>
        <w:t xml:space="preserve"> Factores relativos al envase:</w:t>
      </w:r>
    </w:p>
    <w:p w14:paraId="2224650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 2.4.1</w:t>
      </w:r>
      <w:r>
        <w:rPr>
          <w:rFonts w:ascii="Century Gothic" w:hAnsi="Century Gothic" w:cs="Century Gothic"/>
          <w:color w:val="000000"/>
        </w:rPr>
        <w:t xml:space="preserve"> El material del envase con el cual el producto desinfectante tiene contacto directo, y</w:t>
      </w:r>
    </w:p>
    <w:p w14:paraId="6945439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 2.4.2</w:t>
      </w:r>
      <w:r>
        <w:rPr>
          <w:rFonts w:ascii="Century Gothic" w:hAnsi="Century Gothic" w:cs="Century Gothic"/>
          <w:color w:val="000000"/>
        </w:rPr>
        <w:t xml:space="preserve"> El tipo de tapa del envase debe ser el adecuado para los distintos tipos de productos.</w:t>
      </w:r>
    </w:p>
    <w:p w14:paraId="213DF31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E.3 Diseño y protocolo.</w:t>
      </w:r>
    </w:p>
    <w:p w14:paraId="60A34B9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Antes de comenzar los estudios se debe recolectar y analizar información relativa a la estabilidad intrínseca del o los principios activos y </w:t>
      </w:r>
      <w:proofErr w:type="gramStart"/>
      <w:r>
        <w:rPr>
          <w:rFonts w:ascii="Century Gothic" w:hAnsi="Century Gothic" w:cs="Century Gothic"/>
          <w:color w:val="000000"/>
        </w:rPr>
        <w:t>de acuerdo a</w:t>
      </w:r>
      <w:proofErr w:type="gramEnd"/>
      <w:r>
        <w:rPr>
          <w:rFonts w:ascii="Century Gothic" w:hAnsi="Century Gothic" w:cs="Century Gothic"/>
          <w:color w:val="000000"/>
        </w:rPr>
        <w:t xml:space="preserve"> esto será el diseño y protocolo a elegir. Para obtener resultados acordes a lo esperado, es importante elegir las condiciones adecuadas, dependiendo de cada producto o formulación para los respectivos estudios.</w:t>
      </w:r>
    </w:p>
    <w:p w14:paraId="7396B27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E.3.1</w:t>
      </w:r>
      <w:r>
        <w:rPr>
          <w:rFonts w:ascii="Century Gothic" w:hAnsi="Century Gothic" w:cs="Century Gothic"/>
          <w:color w:val="000000"/>
        </w:rPr>
        <w:t xml:space="preserve"> Tipos de estudios según principio activo y/o tipo de formulación:</w:t>
      </w:r>
    </w:p>
    <w:p w14:paraId="774999A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E.3.1.1 </w:t>
      </w:r>
      <w:r>
        <w:rPr>
          <w:rFonts w:ascii="Century Gothic" w:hAnsi="Century Gothic" w:cs="Century Gothic"/>
          <w:color w:val="000000"/>
        </w:rPr>
        <w:t>Para el caso de productos desinfectantes, cuyos principios activos sean inestables como: Hipoclorito de sodio o Ácido Peracético, se deberán presentar estudios de estabilidad a tiempo real o de estantería, o en su defecto el estudio de estabilidad acelerado a 30°C por 6 semanas para avalar un periodo de eficacia de 6 meses, que es el tiempo promedio de estabilidad de estos activos;</w:t>
      </w:r>
    </w:p>
    <w:p w14:paraId="5D98A9C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E.3.1.2 </w:t>
      </w:r>
      <w:r>
        <w:rPr>
          <w:rFonts w:ascii="Century Gothic" w:hAnsi="Century Gothic" w:cs="Century Gothic"/>
          <w:color w:val="000000"/>
        </w:rPr>
        <w:t xml:space="preserve">En el caso de Hipoclorito de sodio de uso directo, si se desea avalar un periodo de eficacia mayor a éste, debe presentar el estudio de estabilidad correspondiente al periodo solicitado, y además los estudios de eficacia del producto tanto al inicio como al final de dicho periodo. Lo anterior es para </w:t>
      </w:r>
      <w:r>
        <w:rPr>
          <w:rFonts w:ascii="Century Gothic" w:hAnsi="Century Gothic" w:cs="Century Gothic"/>
          <w:color w:val="000000"/>
        </w:rPr>
        <w:lastRenderedPageBreak/>
        <w:t>comprobar, que, aunque la concentración del principio activo está fuera de rango de las especificaciones de producto terminado, éste aún sigue siendo eficaz como desinfectante, y</w:t>
      </w:r>
    </w:p>
    <w:p w14:paraId="44B733B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E.3.1.3 </w:t>
      </w:r>
      <w:r>
        <w:rPr>
          <w:rFonts w:ascii="Century Gothic" w:hAnsi="Century Gothic" w:cs="Century Gothic"/>
          <w:color w:val="000000"/>
        </w:rPr>
        <w:t>Para productos desinfectantes que sean generados in situ, a partir de un precursor y activador, como por ejemplo el dióxido de cloro, se debe presentar el estudio de estabilidad a tiempo real o de estantería, tanto del precursor como del activador.</w:t>
      </w:r>
    </w:p>
    <w:p w14:paraId="4347617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En el caso que éste requiera ser almacenado, por periodos cortos de tiempo, como máximo un mes, deberá presentar los estudios de estabilidad a tiempo real o de estantería del producto terminado y en su envase de almacenamiento.</w:t>
      </w:r>
    </w:p>
    <w:p w14:paraId="24742E9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E.3.2</w:t>
      </w:r>
      <w:r>
        <w:rPr>
          <w:rFonts w:ascii="Century Gothic" w:hAnsi="Century Gothic" w:cs="Century Gothic"/>
          <w:color w:val="000000"/>
        </w:rPr>
        <w:t xml:space="preserve"> Condiciones de almacenamiento:</w:t>
      </w:r>
    </w:p>
    <w:p w14:paraId="182B139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A </w:t>
      </w:r>
      <w:proofErr w:type="gramStart"/>
      <w:r>
        <w:rPr>
          <w:rFonts w:ascii="Century Gothic" w:hAnsi="Century Gothic" w:cs="Century Gothic"/>
          <w:color w:val="000000"/>
        </w:rPr>
        <w:t>continuación</w:t>
      </w:r>
      <w:proofErr w:type="gramEnd"/>
      <w:r>
        <w:rPr>
          <w:rFonts w:ascii="Century Gothic" w:hAnsi="Century Gothic" w:cs="Century Gothic"/>
          <w:color w:val="000000"/>
        </w:rPr>
        <w:t xml:space="preserve"> se detallan las condiciones de almacenamiento para avalar distintos periodos de eficacia, según las siguientes metodologías señaladas en la Tabla E1 de la “Guía para la realización y presentación de estudios de estabilidad de productos desinfectantes de uso sanitario y doméstico”.</w:t>
      </w:r>
    </w:p>
    <w:p w14:paraId="479B7A6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En caso de que el solicitante cuente con un estudio de estabilidad con otras condiciones de almacenamiento, éste debe ser igualmente presentado y serán parte de la evaluación del producto.</w:t>
      </w:r>
    </w:p>
    <w:p w14:paraId="32B450A9"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Tabla E.1 Metodologías de Estudio de Condiciones de Almacenamiento.</w:t>
      </w:r>
    </w:p>
    <w:tbl>
      <w:tblPr>
        <w:tblW w:w="0" w:type="auto"/>
        <w:tblInd w:w="64" w:type="dxa"/>
        <w:tblLayout w:type="fixed"/>
        <w:tblCellMar>
          <w:left w:w="72" w:type="dxa"/>
          <w:right w:w="72" w:type="dxa"/>
        </w:tblCellMar>
        <w:tblLook w:val="00BF" w:firstRow="1" w:lastRow="0" w:firstColumn="1" w:lastColumn="0" w:noHBand="0" w:noVBand="0"/>
      </w:tblPr>
      <w:tblGrid>
        <w:gridCol w:w="3303"/>
        <w:gridCol w:w="3303"/>
        <w:gridCol w:w="3304"/>
      </w:tblGrid>
      <w:tr w:rsidR="00D0126E" w14:paraId="30C25DEC" w14:textId="77777777">
        <w:trPr>
          <w:trHeight w:val="20"/>
        </w:trPr>
        <w:tc>
          <w:tcPr>
            <w:tcW w:w="3303" w:type="dxa"/>
            <w:tcBorders>
              <w:top w:val="single" w:sz="6" w:space="0" w:color="000000"/>
              <w:left w:val="single" w:sz="6" w:space="0" w:color="000000"/>
              <w:bottom w:val="single" w:sz="6" w:space="0" w:color="000000"/>
              <w:right w:val="single" w:sz="6" w:space="0" w:color="000000"/>
            </w:tcBorders>
          </w:tcPr>
          <w:p w14:paraId="4A872B8D"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Estudio</w:t>
            </w:r>
          </w:p>
        </w:tc>
        <w:tc>
          <w:tcPr>
            <w:tcW w:w="3303" w:type="dxa"/>
            <w:tcBorders>
              <w:top w:val="single" w:sz="6" w:space="0" w:color="000000"/>
              <w:left w:val="single" w:sz="6" w:space="0" w:color="000000"/>
              <w:bottom w:val="single" w:sz="6" w:space="0" w:color="000000"/>
              <w:right w:val="single" w:sz="6" w:space="0" w:color="000000"/>
            </w:tcBorders>
          </w:tcPr>
          <w:p w14:paraId="3E9E96FD"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Condición de almacenamiento</w:t>
            </w:r>
          </w:p>
        </w:tc>
        <w:tc>
          <w:tcPr>
            <w:tcW w:w="3304" w:type="dxa"/>
            <w:tcBorders>
              <w:top w:val="single" w:sz="6" w:space="0" w:color="000000"/>
              <w:left w:val="single" w:sz="6" w:space="0" w:color="000000"/>
              <w:bottom w:val="single" w:sz="6" w:space="0" w:color="000000"/>
              <w:right w:val="single" w:sz="6" w:space="0" w:color="000000"/>
            </w:tcBorders>
          </w:tcPr>
          <w:p w14:paraId="65134EC9"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Periodo de vigencia que se desea avalar</w:t>
            </w:r>
          </w:p>
        </w:tc>
      </w:tr>
      <w:tr w:rsidR="00D0126E" w14:paraId="3A765AC7" w14:textId="77777777">
        <w:trPr>
          <w:trHeight w:val="20"/>
        </w:trPr>
        <w:tc>
          <w:tcPr>
            <w:tcW w:w="3303" w:type="dxa"/>
            <w:tcBorders>
              <w:top w:val="single" w:sz="6" w:space="0" w:color="000000"/>
              <w:left w:val="single" w:sz="6" w:space="0" w:color="000000"/>
              <w:bottom w:val="single" w:sz="6" w:space="0" w:color="000000"/>
              <w:right w:val="single" w:sz="6" w:space="0" w:color="000000"/>
            </w:tcBorders>
          </w:tcPr>
          <w:p w14:paraId="2B99E59A"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Estabilidad a tiempo real o</w:t>
            </w:r>
          </w:p>
          <w:p w14:paraId="4A0A07A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de estantería</w:t>
            </w:r>
          </w:p>
        </w:tc>
        <w:tc>
          <w:tcPr>
            <w:tcW w:w="3303" w:type="dxa"/>
            <w:tcBorders>
              <w:top w:val="single" w:sz="6" w:space="0" w:color="000000"/>
              <w:left w:val="single" w:sz="6" w:space="0" w:color="000000"/>
              <w:bottom w:val="single" w:sz="6" w:space="0" w:color="000000"/>
              <w:right w:val="single" w:sz="6" w:space="0" w:color="000000"/>
            </w:tcBorders>
          </w:tcPr>
          <w:p w14:paraId="7DD39EA6"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25°C ± 2°C / 60% ± 5%</w:t>
            </w:r>
          </w:p>
          <w:p w14:paraId="3A7A4D7A"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(temperatura ambiente)</w:t>
            </w:r>
          </w:p>
        </w:tc>
        <w:tc>
          <w:tcPr>
            <w:tcW w:w="3304" w:type="dxa"/>
            <w:tcBorders>
              <w:top w:val="single" w:sz="6" w:space="0" w:color="000000"/>
              <w:left w:val="single" w:sz="6" w:space="0" w:color="000000"/>
              <w:bottom w:val="single" w:sz="6" w:space="0" w:color="000000"/>
              <w:right w:val="single" w:sz="6" w:space="0" w:color="000000"/>
            </w:tcBorders>
          </w:tcPr>
          <w:p w14:paraId="00FB0EE0"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 xml:space="preserve">6, 12, 18, 24, 36 </w:t>
            </w:r>
            <w:proofErr w:type="spellStart"/>
            <w:r>
              <w:rPr>
                <w:rFonts w:ascii="Century Gothic" w:hAnsi="Century Gothic" w:cs="Century Gothic"/>
                <w:color w:val="000000"/>
              </w:rPr>
              <w:t>ó</w:t>
            </w:r>
            <w:proofErr w:type="spellEnd"/>
            <w:r>
              <w:rPr>
                <w:rFonts w:ascii="Century Gothic" w:hAnsi="Century Gothic" w:cs="Century Gothic"/>
                <w:color w:val="000000"/>
              </w:rPr>
              <w:t xml:space="preserve"> 48 meses</w:t>
            </w:r>
          </w:p>
        </w:tc>
      </w:tr>
      <w:tr w:rsidR="00D0126E" w14:paraId="01F5C95D" w14:textId="77777777">
        <w:trPr>
          <w:trHeight w:val="20"/>
        </w:trPr>
        <w:tc>
          <w:tcPr>
            <w:tcW w:w="3303" w:type="dxa"/>
            <w:tcBorders>
              <w:top w:val="single" w:sz="6" w:space="0" w:color="000000"/>
              <w:left w:val="single" w:sz="6" w:space="0" w:color="000000"/>
              <w:bottom w:val="single" w:sz="6" w:space="0" w:color="000000"/>
              <w:right w:val="single" w:sz="6" w:space="0" w:color="000000"/>
            </w:tcBorders>
          </w:tcPr>
          <w:p w14:paraId="69854EFF"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Estudio de Estabilidad</w:t>
            </w:r>
          </w:p>
          <w:p w14:paraId="3A34759D"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acelerado parcializado</w:t>
            </w:r>
          </w:p>
          <w:p w14:paraId="0990CDDF"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(Metodología CIPAC MT 46.3)</w:t>
            </w:r>
          </w:p>
        </w:tc>
        <w:tc>
          <w:tcPr>
            <w:tcW w:w="3303" w:type="dxa"/>
            <w:tcBorders>
              <w:top w:val="single" w:sz="6" w:space="0" w:color="000000"/>
              <w:left w:val="single" w:sz="6" w:space="0" w:color="000000"/>
              <w:bottom w:val="single" w:sz="6" w:space="0" w:color="000000"/>
              <w:right w:val="single" w:sz="6" w:space="0" w:color="000000"/>
            </w:tcBorders>
          </w:tcPr>
          <w:p w14:paraId="1336A294"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40°C ± 2°C por 2 semanas</w:t>
            </w:r>
          </w:p>
          <w:p w14:paraId="3207D4F1"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35°C ± 2°C por 3 semanas</w:t>
            </w:r>
          </w:p>
          <w:p w14:paraId="7180FED5"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30°C ± 2°C por 5 semanas</w:t>
            </w:r>
          </w:p>
        </w:tc>
        <w:tc>
          <w:tcPr>
            <w:tcW w:w="3304" w:type="dxa"/>
            <w:tcBorders>
              <w:top w:val="single" w:sz="6" w:space="0" w:color="000000"/>
              <w:left w:val="single" w:sz="6" w:space="0" w:color="000000"/>
              <w:bottom w:val="single" w:sz="6" w:space="0" w:color="000000"/>
              <w:right w:val="single" w:sz="6" w:space="0" w:color="000000"/>
            </w:tcBorders>
          </w:tcPr>
          <w:p w14:paraId="7CBD370C"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6 meses</w:t>
            </w:r>
          </w:p>
        </w:tc>
      </w:tr>
      <w:tr w:rsidR="00D0126E" w14:paraId="1E05EDFD" w14:textId="77777777">
        <w:trPr>
          <w:trHeight w:val="20"/>
        </w:trPr>
        <w:tc>
          <w:tcPr>
            <w:tcW w:w="3303" w:type="dxa"/>
            <w:tcBorders>
              <w:top w:val="single" w:sz="6" w:space="0" w:color="000000"/>
              <w:left w:val="single" w:sz="6" w:space="0" w:color="000000"/>
              <w:bottom w:val="single" w:sz="6" w:space="0" w:color="000000"/>
              <w:right w:val="single" w:sz="6" w:space="0" w:color="000000"/>
            </w:tcBorders>
          </w:tcPr>
          <w:p w14:paraId="4D3AADF4"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Estudio de estabilidad acelerado parcializado</w:t>
            </w:r>
          </w:p>
          <w:p w14:paraId="5F305A2F"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(Metodología CIPAC MT 46.3)</w:t>
            </w:r>
          </w:p>
        </w:tc>
        <w:tc>
          <w:tcPr>
            <w:tcW w:w="3303" w:type="dxa"/>
            <w:tcBorders>
              <w:top w:val="single" w:sz="6" w:space="0" w:color="000000"/>
              <w:left w:val="single" w:sz="6" w:space="0" w:color="000000"/>
              <w:bottom w:val="single" w:sz="6" w:space="0" w:color="000000"/>
              <w:right w:val="single" w:sz="6" w:space="0" w:color="000000"/>
            </w:tcBorders>
          </w:tcPr>
          <w:p w14:paraId="5D00A72C"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45°C ± 2°C por 3 semanas</w:t>
            </w:r>
          </w:p>
          <w:p w14:paraId="7D1A249D"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40°C ± 2°C por 4 semanas</w:t>
            </w:r>
          </w:p>
          <w:p w14:paraId="6EFB8EDF"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35°C ± 2°C por 6 semanas</w:t>
            </w:r>
          </w:p>
          <w:p w14:paraId="43A4FA5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30°C ± 2°C por 9 semanas</w:t>
            </w:r>
          </w:p>
        </w:tc>
        <w:tc>
          <w:tcPr>
            <w:tcW w:w="3304" w:type="dxa"/>
            <w:tcBorders>
              <w:top w:val="single" w:sz="6" w:space="0" w:color="000000"/>
              <w:left w:val="single" w:sz="6" w:space="0" w:color="000000"/>
              <w:bottom w:val="single" w:sz="6" w:space="0" w:color="000000"/>
              <w:right w:val="single" w:sz="6" w:space="0" w:color="000000"/>
            </w:tcBorders>
          </w:tcPr>
          <w:p w14:paraId="2B23F8A0"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12 meses</w:t>
            </w:r>
          </w:p>
        </w:tc>
      </w:tr>
      <w:tr w:rsidR="00D0126E" w14:paraId="4C6A73DB" w14:textId="77777777">
        <w:trPr>
          <w:trHeight w:val="20"/>
        </w:trPr>
        <w:tc>
          <w:tcPr>
            <w:tcW w:w="3303" w:type="dxa"/>
            <w:tcBorders>
              <w:top w:val="single" w:sz="6" w:space="0" w:color="000000"/>
              <w:left w:val="single" w:sz="6" w:space="0" w:color="000000"/>
              <w:bottom w:val="single" w:sz="6" w:space="0" w:color="000000"/>
              <w:right w:val="single" w:sz="6" w:space="0" w:color="000000"/>
            </w:tcBorders>
          </w:tcPr>
          <w:p w14:paraId="6487D0E9"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Estudio de Estabilidad</w:t>
            </w:r>
          </w:p>
          <w:p w14:paraId="496657DB"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acelerado parcializado</w:t>
            </w:r>
          </w:p>
          <w:p w14:paraId="764544E5"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(Metodología CIPAC MT 46.3)</w:t>
            </w:r>
          </w:p>
        </w:tc>
        <w:tc>
          <w:tcPr>
            <w:tcW w:w="3303" w:type="dxa"/>
            <w:tcBorders>
              <w:top w:val="single" w:sz="6" w:space="0" w:color="000000"/>
              <w:left w:val="single" w:sz="6" w:space="0" w:color="000000"/>
              <w:bottom w:val="single" w:sz="6" w:space="0" w:color="000000"/>
              <w:right w:val="single" w:sz="6" w:space="0" w:color="000000"/>
            </w:tcBorders>
          </w:tcPr>
          <w:p w14:paraId="5A710B50"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45°C ± 2°C por 5 semanas</w:t>
            </w:r>
          </w:p>
          <w:p w14:paraId="3DCBDB4C"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40°C ± 2°C por 6 semanas</w:t>
            </w:r>
          </w:p>
          <w:p w14:paraId="50A8C747"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35°C ± 2°C por 9 semanas</w:t>
            </w:r>
          </w:p>
          <w:p w14:paraId="75F1D25F"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30°C ± 2°C por 14 semanas</w:t>
            </w:r>
          </w:p>
        </w:tc>
        <w:tc>
          <w:tcPr>
            <w:tcW w:w="3304" w:type="dxa"/>
            <w:tcBorders>
              <w:top w:val="single" w:sz="6" w:space="0" w:color="000000"/>
              <w:left w:val="single" w:sz="6" w:space="0" w:color="000000"/>
              <w:bottom w:val="single" w:sz="6" w:space="0" w:color="000000"/>
              <w:right w:val="single" w:sz="6" w:space="0" w:color="000000"/>
            </w:tcBorders>
          </w:tcPr>
          <w:p w14:paraId="59206FB6"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18 meses</w:t>
            </w:r>
          </w:p>
        </w:tc>
      </w:tr>
      <w:tr w:rsidR="00D0126E" w14:paraId="078CDB24" w14:textId="77777777">
        <w:trPr>
          <w:trHeight w:val="20"/>
        </w:trPr>
        <w:tc>
          <w:tcPr>
            <w:tcW w:w="3303" w:type="dxa"/>
            <w:tcBorders>
              <w:top w:val="single" w:sz="6" w:space="0" w:color="000000"/>
              <w:left w:val="single" w:sz="6" w:space="0" w:color="000000"/>
              <w:bottom w:val="single" w:sz="6" w:space="0" w:color="000000"/>
              <w:right w:val="single" w:sz="6" w:space="0" w:color="000000"/>
            </w:tcBorders>
          </w:tcPr>
          <w:p w14:paraId="2AEB7120"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Estabilidad acelerada (Metodología CIPAC MT 46.3)</w:t>
            </w:r>
          </w:p>
        </w:tc>
        <w:tc>
          <w:tcPr>
            <w:tcW w:w="3303" w:type="dxa"/>
            <w:tcBorders>
              <w:top w:val="single" w:sz="6" w:space="0" w:color="000000"/>
              <w:left w:val="single" w:sz="6" w:space="0" w:color="000000"/>
              <w:bottom w:val="single" w:sz="6" w:space="0" w:color="000000"/>
              <w:right w:val="single" w:sz="6" w:space="0" w:color="000000"/>
            </w:tcBorders>
          </w:tcPr>
          <w:p w14:paraId="255FA6ED"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54°C ± 2 °C por 14 días</w:t>
            </w:r>
          </w:p>
          <w:p w14:paraId="6193A4D1"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50°C ± 2 °C por 4 semanas</w:t>
            </w:r>
          </w:p>
          <w:p w14:paraId="7826D424"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45°C ± 2 °C por 6 semanas</w:t>
            </w:r>
          </w:p>
          <w:p w14:paraId="04A570B4"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lastRenderedPageBreak/>
              <w:t>40°C ± 2 °C por 8 semanas</w:t>
            </w:r>
          </w:p>
          <w:p w14:paraId="59E1542C"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35°C ± 2 °C por 12 semanas</w:t>
            </w:r>
          </w:p>
          <w:p w14:paraId="34671153"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30°C ± 2 °C por 18 semanas</w:t>
            </w:r>
          </w:p>
          <w:p w14:paraId="711061DC"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0°C ± 2 °C por 7 días sólo para formulaciones líquidas</w:t>
            </w:r>
          </w:p>
        </w:tc>
        <w:tc>
          <w:tcPr>
            <w:tcW w:w="3304" w:type="dxa"/>
            <w:tcBorders>
              <w:top w:val="single" w:sz="6" w:space="0" w:color="000000"/>
              <w:left w:val="single" w:sz="6" w:space="0" w:color="000000"/>
              <w:bottom w:val="single" w:sz="6" w:space="0" w:color="000000"/>
              <w:right w:val="single" w:sz="6" w:space="0" w:color="000000"/>
            </w:tcBorders>
          </w:tcPr>
          <w:p w14:paraId="1C87246B"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lastRenderedPageBreak/>
              <w:t>24 meses</w:t>
            </w:r>
          </w:p>
        </w:tc>
      </w:tr>
      <w:tr w:rsidR="00D0126E" w14:paraId="7FE34B39" w14:textId="77777777">
        <w:trPr>
          <w:trHeight w:val="20"/>
        </w:trPr>
        <w:tc>
          <w:tcPr>
            <w:tcW w:w="3303" w:type="dxa"/>
            <w:tcBorders>
              <w:top w:val="single" w:sz="6" w:space="0" w:color="000000"/>
              <w:left w:val="single" w:sz="6" w:space="0" w:color="000000"/>
              <w:bottom w:val="single" w:sz="6" w:space="0" w:color="000000"/>
              <w:right w:val="single" w:sz="6" w:space="0" w:color="000000"/>
            </w:tcBorders>
          </w:tcPr>
          <w:p w14:paraId="41BFA56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Mixto o combinado:</w:t>
            </w:r>
          </w:p>
          <w:p w14:paraId="70386801"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(Estantería y acelerado)</w:t>
            </w:r>
          </w:p>
        </w:tc>
        <w:tc>
          <w:tcPr>
            <w:tcW w:w="3303" w:type="dxa"/>
            <w:tcBorders>
              <w:top w:val="single" w:sz="6" w:space="0" w:color="000000"/>
              <w:left w:val="single" w:sz="6" w:space="0" w:color="000000"/>
              <w:bottom w:val="single" w:sz="6" w:space="0" w:color="000000"/>
              <w:right w:val="single" w:sz="6" w:space="0" w:color="000000"/>
            </w:tcBorders>
          </w:tcPr>
          <w:p w14:paraId="3EFAF28A"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12 meses en estantería: a</w:t>
            </w:r>
          </w:p>
          <w:p w14:paraId="3C375B7E"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25°C ± 2°C / 60% ± 5%</w:t>
            </w:r>
          </w:p>
          <w:p w14:paraId="32BDD5EE"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Luego someter al producto a</w:t>
            </w:r>
          </w:p>
          <w:p w14:paraId="37C4C72E"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un estudio acelerado, según</w:t>
            </w:r>
          </w:p>
          <w:p w14:paraId="131A00A3"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condiciones señaladas en</w:t>
            </w:r>
          </w:p>
          <w:p w14:paraId="67972748"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Estabilidad Acelerada.</w:t>
            </w:r>
          </w:p>
        </w:tc>
        <w:tc>
          <w:tcPr>
            <w:tcW w:w="3304" w:type="dxa"/>
            <w:tcBorders>
              <w:top w:val="single" w:sz="6" w:space="0" w:color="000000"/>
              <w:left w:val="single" w:sz="6" w:space="0" w:color="000000"/>
              <w:bottom w:val="single" w:sz="6" w:space="0" w:color="000000"/>
              <w:right w:val="single" w:sz="6" w:space="0" w:color="000000"/>
            </w:tcBorders>
          </w:tcPr>
          <w:p w14:paraId="2CCAEC98"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36 meses</w:t>
            </w:r>
          </w:p>
        </w:tc>
      </w:tr>
      <w:tr w:rsidR="00D0126E" w14:paraId="44F324EA" w14:textId="77777777">
        <w:trPr>
          <w:trHeight w:val="20"/>
        </w:trPr>
        <w:tc>
          <w:tcPr>
            <w:tcW w:w="3303" w:type="dxa"/>
            <w:tcBorders>
              <w:top w:val="single" w:sz="6" w:space="0" w:color="000000"/>
              <w:left w:val="single" w:sz="6" w:space="0" w:color="000000"/>
              <w:bottom w:val="single" w:sz="6" w:space="0" w:color="000000"/>
              <w:right w:val="single" w:sz="6" w:space="0" w:color="000000"/>
            </w:tcBorders>
          </w:tcPr>
          <w:p w14:paraId="4DC9B8E6"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Acelerado a tiempo</w:t>
            </w:r>
          </w:p>
          <w:p w14:paraId="4EC73EAC"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prolongado.</w:t>
            </w:r>
          </w:p>
        </w:tc>
        <w:tc>
          <w:tcPr>
            <w:tcW w:w="3303" w:type="dxa"/>
            <w:tcBorders>
              <w:top w:val="single" w:sz="6" w:space="0" w:color="000000"/>
              <w:left w:val="single" w:sz="6" w:space="0" w:color="000000"/>
              <w:bottom w:val="single" w:sz="6" w:space="0" w:color="000000"/>
              <w:right w:val="single" w:sz="6" w:space="0" w:color="000000"/>
            </w:tcBorders>
          </w:tcPr>
          <w:p w14:paraId="4CBC34A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A cualquier temperatura</w:t>
            </w:r>
          </w:p>
          <w:p w14:paraId="6B3C171F"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elegida, señalada en Estabilidad</w:t>
            </w:r>
          </w:p>
          <w:p w14:paraId="7B4FEC28"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Acelerada (Metodología CIPAC</w:t>
            </w:r>
          </w:p>
          <w:p w14:paraId="4423A9F3"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MT 46.3), extendiendo el</w:t>
            </w:r>
          </w:p>
          <w:p w14:paraId="273BAD04"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tiempo de exposición</w:t>
            </w:r>
          </w:p>
          <w:p w14:paraId="37692ED9"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(almacenamiento), según el</w:t>
            </w:r>
          </w:p>
          <w:p w14:paraId="5936FDBE"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periodo que desee avalar.</w:t>
            </w:r>
          </w:p>
        </w:tc>
        <w:tc>
          <w:tcPr>
            <w:tcW w:w="3304" w:type="dxa"/>
            <w:tcBorders>
              <w:top w:val="single" w:sz="6" w:space="0" w:color="000000"/>
              <w:left w:val="single" w:sz="6" w:space="0" w:color="000000"/>
              <w:bottom w:val="single" w:sz="6" w:space="0" w:color="000000"/>
              <w:right w:val="single" w:sz="6" w:space="0" w:color="000000"/>
            </w:tcBorders>
          </w:tcPr>
          <w:p w14:paraId="2DB143BB"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 xml:space="preserve">36 </w:t>
            </w:r>
            <w:proofErr w:type="gramStart"/>
            <w:r>
              <w:rPr>
                <w:rFonts w:ascii="Century Gothic" w:hAnsi="Century Gothic" w:cs="Century Gothic"/>
                <w:color w:val="000000"/>
              </w:rPr>
              <w:t>Más</w:t>
            </w:r>
            <w:proofErr w:type="gramEnd"/>
            <w:r>
              <w:rPr>
                <w:rFonts w:ascii="Century Gothic" w:hAnsi="Century Gothic" w:cs="Century Gothic"/>
                <w:color w:val="000000"/>
              </w:rPr>
              <w:t xml:space="preserve"> de 24 meses, m</w:t>
            </w:r>
          </w:p>
          <w:p w14:paraId="04803162"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 xml:space="preserve">37 </w:t>
            </w:r>
            <w:proofErr w:type="gramStart"/>
            <w:r>
              <w:rPr>
                <w:rFonts w:ascii="Century Gothic" w:hAnsi="Century Gothic" w:cs="Century Gothic"/>
                <w:color w:val="000000"/>
              </w:rPr>
              <w:t>Máximo</w:t>
            </w:r>
            <w:proofErr w:type="gramEnd"/>
            <w:r>
              <w:rPr>
                <w:rFonts w:ascii="Century Gothic" w:hAnsi="Century Gothic" w:cs="Century Gothic"/>
                <w:color w:val="000000"/>
              </w:rPr>
              <w:t xml:space="preserve"> 48 meses</w:t>
            </w:r>
          </w:p>
        </w:tc>
      </w:tr>
    </w:tbl>
    <w:p w14:paraId="3EDBF43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
    <w:p w14:paraId="17346ED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E.3.3</w:t>
      </w:r>
      <w:r>
        <w:rPr>
          <w:rFonts w:ascii="Century Gothic" w:hAnsi="Century Gothic" w:cs="Century Gothic"/>
          <w:color w:val="000000"/>
        </w:rPr>
        <w:t xml:space="preserve"> Envases:</w:t>
      </w:r>
    </w:p>
    <w:p w14:paraId="518E1DC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material del envase utilizado en el estudio de estabilidad acelerado o a tiempo real, debe ser el mismo con el que se comercializará el producto. Es recomendable realizar el estudio de estabilidad a tiempo real o de estantería en cada uno de los diferentes tipos de envases disponibles para un mismo producto. Cuando el envase tenga un tamaño tal que imposibilite realizar el estudio acelerado (ejemplo: sacos de 5 kilos, bidón de contenido superior a 5 L), sólo se permite el estudio de estabilidad a tiempo real, salvo que se utilice un envase del mismo material y calidad al comercial, pero de menor escala, el cual tiene por único fin la realización del estudio de estabilidad acelerado.</w:t>
      </w:r>
    </w:p>
    <w:p w14:paraId="5419410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E.3.4</w:t>
      </w:r>
      <w:r>
        <w:rPr>
          <w:rFonts w:ascii="Century Gothic" w:hAnsi="Century Gothic" w:cs="Century Gothic"/>
          <w:color w:val="000000"/>
        </w:rPr>
        <w:t xml:space="preserve"> Elección del Lote:</w:t>
      </w:r>
    </w:p>
    <w:p w14:paraId="67E1367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estudio de estabilidad debe ser realizado utilizando uno o más lotes del producto que se desea registrar.</w:t>
      </w:r>
    </w:p>
    <w:p w14:paraId="45F3232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E.3.5</w:t>
      </w:r>
      <w:r>
        <w:rPr>
          <w:rFonts w:ascii="Century Gothic" w:hAnsi="Century Gothic" w:cs="Century Gothic"/>
          <w:color w:val="000000"/>
        </w:rPr>
        <w:t xml:space="preserve"> Especificaciones y parámetros a evaluar:</w:t>
      </w:r>
    </w:p>
    <w:p w14:paraId="1B99A58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roofErr w:type="gramStart"/>
      <w:r>
        <w:rPr>
          <w:rFonts w:ascii="Century Gothic" w:hAnsi="Century Gothic" w:cs="Century Gothic"/>
          <w:color w:val="000000"/>
        </w:rPr>
        <w:lastRenderedPageBreak/>
        <w:t>Los parámetros a evaluar</w:t>
      </w:r>
      <w:proofErr w:type="gramEnd"/>
      <w:r>
        <w:rPr>
          <w:rFonts w:ascii="Century Gothic" w:hAnsi="Century Gothic" w:cs="Century Gothic"/>
          <w:color w:val="000000"/>
        </w:rPr>
        <w:t xml:space="preserve"> deben corresponder a aquellos declarados en las especificaciones de calidad de producto terminado.</w:t>
      </w:r>
    </w:p>
    <w:p w14:paraId="706F212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deben considerar:</w:t>
      </w:r>
    </w:p>
    <w:p w14:paraId="7256AB9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E.3.5.1 </w:t>
      </w:r>
      <w:r>
        <w:rPr>
          <w:rFonts w:ascii="Century Gothic" w:hAnsi="Century Gothic" w:cs="Century Gothic"/>
          <w:color w:val="000000"/>
        </w:rPr>
        <w:t>Parámetros químicos como: cuantificación del o los principios activos, es decir, resultado numérico del análisis, y</w:t>
      </w:r>
    </w:p>
    <w:p w14:paraId="0202313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E.3.5.2 </w:t>
      </w:r>
      <w:r>
        <w:rPr>
          <w:rFonts w:ascii="Century Gothic" w:hAnsi="Century Gothic" w:cs="Century Gothic"/>
          <w:color w:val="000000"/>
        </w:rPr>
        <w:t>Parámetros físicos tales como color, olor, forma (cuando corresponda), densidad, pH, viscosidad, tamaño de partícula, entre otros, dependiendo del tipo de formulación.</w:t>
      </w:r>
    </w:p>
    <w:p w14:paraId="29264DE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E.3.6</w:t>
      </w:r>
      <w:r>
        <w:rPr>
          <w:rFonts w:ascii="Century Gothic" w:hAnsi="Century Gothic" w:cs="Century Gothic"/>
          <w:color w:val="000000"/>
        </w:rPr>
        <w:t xml:space="preserve"> Metodología analítica:</w:t>
      </w:r>
    </w:p>
    <w:p w14:paraId="3D87E26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Se deben utilizar métodos Normalizados por un Tercero Autorizado por la COFEPRIS, por un laboratorio acreditado por EMA o institución pública o privada reconocida a nivel nacional o internacional mediante un sistema de gestión de calidad ISO 17025 Requisitos generales para la competencia de los laboratorios de ensayos y calibración (</w:t>
      </w:r>
      <w:hyperlink r:id="rId9" w:history="1">
        <w:r>
          <w:rPr>
            <w:rFonts w:ascii="Century Gothic" w:hAnsi="Century Gothic" w:cs="Century Gothic"/>
            <w:color w:val="0000FF"/>
          </w:rPr>
          <w:t>https://www.iso.org/obp/ui/#iso:std:iso-iec:17025:ed-2:v1:es</w:t>
        </w:r>
      </w:hyperlink>
      <w:r>
        <w:rPr>
          <w:rFonts w:ascii="Century Gothic" w:hAnsi="Century Gothic" w:cs="Century Gothic"/>
          <w:color w:val="000000"/>
        </w:rPr>
        <w:t>) o Norma Mexicana  NMX-EC-17025-IMNC-2006 2006 Requisitos generales para la competencia de los laboratorios de ensayo y de calibración (</w:t>
      </w:r>
      <w:hyperlink r:id="rId10" w:history="1">
        <w:r>
          <w:rPr>
            <w:rFonts w:ascii="Century Gothic" w:hAnsi="Century Gothic" w:cs="Century Gothic"/>
            <w:color w:val="0000FF"/>
          </w:rPr>
          <w:t>http://integra.cimav.edu.mx/intranet/data/files/calidad/documentos/externos/NMX-EC-17025-IMNC-2006.pdf</w:t>
        </w:r>
      </w:hyperlink>
      <w:r>
        <w:rPr>
          <w:rFonts w:ascii="Century Gothic" w:hAnsi="Century Gothic" w:cs="Century Gothic"/>
          <w:color w:val="000000"/>
        </w:rPr>
        <w:t xml:space="preserve">) de buenas prácticas de laboratorio. </w:t>
      </w:r>
    </w:p>
    <w:p w14:paraId="210646F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E.4 Desarrollo del estudio de estabilidad.</w:t>
      </w:r>
    </w:p>
    <w:p w14:paraId="08DD43A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estudio debe diseñarse de manera tal que de él se obtenga la información necesaria, para conocer el periodo de vigencia del producto.</w:t>
      </w:r>
    </w:p>
    <w:p w14:paraId="2B783F6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En el estudio de estabilidad puede incluir los siguientes antecedentes:</w:t>
      </w:r>
    </w:p>
    <w:p w14:paraId="3F25D41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E.4.1</w:t>
      </w:r>
      <w:r>
        <w:rPr>
          <w:rFonts w:ascii="Century Gothic" w:hAnsi="Century Gothic" w:cs="Century Gothic"/>
          <w:color w:val="000000"/>
        </w:rPr>
        <w:t xml:space="preserve"> Laboratorio que realiza el estudio:</w:t>
      </w:r>
    </w:p>
    <w:p w14:paraId="29468FF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E.4.1.1 </w:t>
      </w:r>
      <w:r>
        <w:rPr>
          <w:rFonts w:ascii="Century Gothic" w:hAnsi="Century Gothic" w:cs="Century Gothic"/>
          <w:color w:val="000000"/>
        </w:rPr>
        <w:t>Nombre del Laboratorio;</w:t>
      </w:r>
    </w:p>
    <w:p w14:paraId="130D91C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E.4.1.2 </w:t>
      </w:r>
      <w:r>
        <w:rPr>
          <w:rFonts w:ascii="Century Gothic" w:hAnsi="Century Gothic" w:cs="Century Gothic"/>
          <w:color w:val="000000"/>
        </w:rPr>
        <w:t>Fecha recepción de la muestra;</w:t>
      </w:r>
    </w:p>
    <w:p w14:paraId="0A9E6F1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E.4.1.3 </w:t>
      </w:r>
      <w:r>
        <w:rPr>
          <w:rFonts w:ascii="Century Gothic" w:hAnsi="Century Gothic" w:cs="Century Gothic"/>
          <w:color w:val="000000"/>
        </w:rPr>
        <w:t>Fecha de inicio del estudio de estabilidad;</w:t>
      </w:r>
    </w:p>
    <w:p w14:paraId="7B18792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E.4.1.4 </w:t>
      </w:r>
      <w:r>
        <w:rPr>
          <w:rFonts w:ascii="Century Gothic" w:hAnsi="Century Gothic" w:cs="Century Gothic"/>
          <w:color w:val="000000"/>
        </w:rPr>
        <w:t>Fecha de término del estudio de estabilidad, y</w:t>
      </w:r>
    </w:p>
    <w:p w14:paraId="74EBD48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E.4.1.5 </w:t>
      </w:r>
      <w:r>
        <w:rPr>
          <w:rFonts w:ascii="Century Gothic" w:hAnsi="Century Gothic" w:cs="Century Gothic"/>
          <w:color w:val="000000"/>
        </w:rPr>
        <w:t>Nombre y firma del responsable a cargo.</w:t>
      </w:r>
    </w:p>
    <w:p w14:paraId="164554D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E.4.2</w:t>
      </w:r>
      <w:r>
        <w:rPr>
          <w:rFonts w:ascii="Century Gothic" w:hAnsi="Century Gothic" w:cs="Century Gothic"/>
          <w:color w:val="000000"/>
        </w:rPr>
        <w:t xml:space="preserve"> Identificación del Producto:</w:t>
      </w:r>
    </w:p>
    <w:p w14:paraId="7CD4006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E.4.2.1 </w:t>
      </w:r>
      <w:r>
        <w:rPr>
          <w:rFonts w:ascii="Century Gothic" w:hAnsi="Century Gothic" w:cs="Century Gothic"/>
          <w:color w:val="000000"/>
        </w:rPr>
        <w:t>Nombre comercial en la solicitud de registro,</w:t>
      </w:r>
    </w:p>
    <w:p w14:paraId="6C1FB8B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E.4.2.2 </w:t>
      </w:r>
      <w:r>
        <w:rPr>
          <w:rFonts w:ascii="Century Gothic" w:hAnsi="Century Gothic" w:cs="Century Gothic"/>
          <w:color w:val="000000"/>
        </w:rPr>
        <w:t>Identificación de la fórmula presentada o al menos el principio activo y su concentración, y</w:t>
      </w:r>
    </w:p>
    <w:p w14:paraId="17FE544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E.4.2.3 </w:t>
      </w:r>
      <w:r>
        <w:rPr>
          <w:rFonts w:ascii="Century Gothic" w:hAnsi="Century Gothic" w:cs="Century Gothic"/>
          <w:color w:val="000000"/>
        </w:rPr>
        <w:t>Tipo de formulación.</w:t>
      </w:r>
    </w:p>
    <w:p w14:paraId="12F3A46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E.4.3</w:t>
      </w:r>
      <w:r>
        <w:rPr>
          <w:rFonts w:ascii="Century Gothic" w:hAnsi="Century Gothic" w:cs="Century Gothic"/>
          <w:color w:val="000000"/>
        </w:rPr>
        <w:t xml:space="preserve"> Antecedentes de los lotes:</w:t>
      </w:r>
    </w:p>
    <w:p w14:paraId="27F7966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E.4.3.1 </w:t>
      </w:r>
      <w:r>
        <w:rPr>
          <w:rFonts w:ascii="Century Gothic" w:hAnsi="Century Gothic" w:cs="Century Gothic"/>
          <w:color w:val="000000"/>
        </w:rPr>
        <w:t>Lugar de fabricación;</w:t>
      </w:r>
    </w:p>
    <w:p w14:paraId="6051DF1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E.4.3.2 </w:t>
      </w:r>
      <w:r>
        <w:rPr>
          <w:rFonts w:ascii="Century Gothic" w:hAnsi="Century Gothic" w:cs="Century Gothic"/>
          <w:color w:val="000000"/>
        </w:rPr>
        <w:t>Fecha de fabricación;</w:t>
      </w:r>
    </w:p>
    <w:p w14:paraId="3FE8178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E.4.3.3 </w:t>
      </w:r>
      <w:r>
        <w:rPr>
          <w:rFonts w:ascii="Century Gothic" w:hAnsi="Century Gothic" w:cs="Century Gothic"/>
          <w:color w:val="000000"/>
        </w:rPr>
        <w:t>Número de Lote, y</w:t>
      </w:r>
    </w:p>
    <w:p w14:paraId="45DB42E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lastRenderedPageBreak/>
        <w:t xml:space="preserve">E.4.3.4 </w:t>
      </w:r>
      <w:r>
        <w:rPr>
          <w:rFonts w:ascii="Century Gothic" w:hAnsi="Century Gothic" w:cs="Century Gothic"/>
          <w:color w:val="000000"/>
        </w:rPr>
        <w:t>Material de envase.</w:t>
      </w:r>
    </w:p>
    <w:p w14:paraId="07A3505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E.4.4</w:t>
      </w:r>
      <w:r>
        <w:rPr>
          <w:rFonts w:ascii="Century Gothic" w:hAnsi="Century Gothic" w:cs="Century Gothic"/>
          <w:color w:val="000000"/>
        </w:rPr>
        <w:t xml:space="preserve"> Condiciones del estudio:</w:t>
      </w:r>
    </w:p>
    <w:p w14:paraId="1F4F10E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E.4.4.1 </w:t>
      </w:r>
      <w:r>
        <w:rPr>
          <w:rFonts w:ascii="Century Gothic" w:hAnsi="Century Gothic" w:cs="Century Gothic"/>
          <w:color w:val="000000"/>
        </w:rPr>
        <w:t>Tipo de estudio (a tiempo real o acelerado);</w:t>
      </w:r>
    </w:p>
    <w:p w14:paraId="3749015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E.4.4.2 </w:t>
      </w:r>
      <w:r>
        <w:rPr>
          <w:rFonts w:ascii="Century Gothic" w:hAnsi="Century Gothic" w:cs="Century Gothic"/>
          <w:color w:val="000000"/>
        </w:rPr>
        <w:t>Tiempo y margen de tolerancia;</w:t>
      </w:r>
    </w:p>
    <w:p w14:paraId="06C5CED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E.4.4.3 </w:t>
      </w:r>
      <w:r>
        <w:rPr>
          <w:rFonts w:ascii="Century Gothic" w:hAnsi="Century Gothic" w:cs="Century Gothic"/>
          <w:color w:val="000000"/>
        </w:rPr>
        <w:t>Temperatura y margen de tolerancia;</w:t>
      </w:r>
    </w:p>
    <w:p w14:paraId="6D9BB15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E.4.4.4 </w:t>
      </w:r>
      <w:r>
        <w:rPr>
          <w:rFonts w:ascii="Century Gothic" w:hAnsi="Century Gothic" w:cs="Century Gothic"/>
          <w:color w:val="000000"/>
        </w:rPr>
        <w:t>Humedad y margen de tolerancia (dependiendo de las condiciones de almacenamiento utilizadas en cada tipo de estudio);</w:t>
      </w:r>
    </w:p>
    <w:p w14:paraId="08F038A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E.4.4.5 </w:t>
      </w:r>
      <w:r>
        <w:rPr>
          <w:rFonts w:ascii="Century Gothic" w:hAnsi="Century Gothic" w:cs="Century Gothic"/>
          <w:color w:val="000000"/>
        </w:rPr>
        <w:t>Luz (dependiendo de las condiciones de almacenamiento utilizadas en cada tipo de estudio);</w:t>
      </w:r>
    </w:p>
    <w:p w14:paraId="02B9CF2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E.4.4.6 </w:t>
      </w:r>
      <w:r>
        <w:rPr>
          <w:rFonts w:ascii="Century Gothic" w:hAnsi="Century Gothic" w:cs="Century Gothic"/>
          <w:color w:val="000000"/>
        </w:rPr>
        <w:t>Método analítico utilizado;</w:t>
      </w:r>
    </w:p>
    <w:p w14:paraId="2D4D1AB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E.4.4.7 </w:t>
      </w:r>
      <w:r>
        <w:rPr>
          <w:rFonts w:ascii="Century Gothic" w:hAnsi="Century Gothic" w:cs="Century Gothic"/>
          <w:color w:val="000000"/>
        </w:rPr>
        <w:t>Resultados en Tabla, indicando la valoración del o los activos de forma numérica, y</w:t>
      </w:r>
    </w:p>
    <w:p w14:paraId="020752A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E.4.4.8 </w:t>
      </w:r>
      <w:r>
        <w:rPr>
          <w:rFonts w:ascii="Century Gothic" w:hAnsi="Century Gothic" w:cs="Century Gothic"/>
          <w:color w:val="000000"/>
        </w:rPr>
        <w:t>Conclusión y periodo de eficacia propuesto, el cual debe ser acorde a los resultados.</w:t>
      </w:r>
    </w:p>
    <w:p w14:paraId="6DFB800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E.4.5</w:t>
      </w:r>
      <w:r>
        <w:rPr>
          <w:rFonts w:ascii="Century Gothic" w:hAnsi="Century Gothic" w:cs="Century Gothic"/>
          <w:color w:val="000000"/>
        </w:rPr>
        <w:t xml:space="preserve"> Características a evaluar:</w:t>
      </w:r>
    </w:p>
    <w:p w14:paraId="646C5E5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E.4.5.1 </w:t>
      </w:r>
      <w:r>
        <w:rPr>
          <w:rFonts w:ascii="Century Gothic" w:hAnsi="Century Gothic" w:cs="Century Gothic"/>
          <w:color w:val="000000"/>
        </w:rPr>
        <w:t>Físicas: Aspecto tales como color, olor, forma, densidad, pH, viscosidad, tamaño de partícula, entre otros, cuando correspondan.</w:t>
      </w:r>
    </w:p>
    <w:p w14:paraId="2C6B5A6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E.4.5.2 </w:t>
      </w:r>
      <w:r>
        <w:rPr>
          <w:rFonts w:ascii="Century Gothic" w:hAnsi="Century Gothic" w:cs="Century Gothic"/>
          <w:color w:val="000000"/>
        </w:rPr>
        <w:t>Químicas: Valoración o cuantificación del o los principios activos.</w:t>
      </w:r>
    </w:p>
    <w:p w14:paraId="2D785A3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E.4.5.3 </w:t>
      </w:r>
      <w:r>
        <w:rPr>
          <w:rFonts w:ascii="Century Gothic" w:hAnsi="Century Gothic" w:cs="Century Gothic"/>
          <w:color w:val="000000"/>
        </w:rPr>
        <w:t xml:space="preserve">Envase: Se debe realizar un análisis visual del envase, </w:t>
      </w:r>
      <w:proofErr w:type="gramStart"/>
      <w:r>
        <w:rPr>
          <w:rFonts w:ascii="Century Gothic" w:hAnsi="Century Gothic" w:cs="Century Gothic"/>
          <w:color w:val="000000"/>
        </w:rPr>
        <w:t>de acuerdo a</w:t>
      </w:r>
      <w:proofErr w:type="gramEnd"/>
      <w:r>
        <w:rPr>
          <w:rFonts w:ascii="Century Gothic" w:hAnsi="Century Gothic" w:cs="Century Gothic"/>
          <w:color w:val="000000"/>
        </w:rPr>
        <w:t xml:space="preserve"> las características de éste, como son color, forma, dureza, etc.</w:t>
      </w:r>
    </w:p>
    <w:p w14:paraId="7D28E0C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E.4.6</w:t>
      </w:r>
      <w:r>
        <w:rPr>
          <w:rFonts w:ascii="Century Gothic" w:hAnsi="Century Gothic" w:cs="Century Gothic"/>
          <w:color w:val="000000"/>
        </w:rPr>
        <w:t xml:space="preserve"> Frecuencia de Análisis:</w:t>
      </w:r>
    </w:p>
    <w:p w14:paraId="2444A12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La frecuencia de muestreo y análisis debe permitir establecer el comportamiento de la estabilidad durante el periodo de eficacia propuesto.</w:t>
      </w:r>
    </w:p>
    <w:p w14:paraId="77E7A4C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E.4.6.1 </w:t>
      </w:r>
      <w:r>
        <w:rPr>
          <w:rFonts w:ascii="Century Gothic" w:hAnsi="Century Gothic" w:cs="Century Gothic"/>
          <w:color w:val="000000"/>
        </w:rPr>
        <w:t>Para un estudio de estabilidad a tiempo real, es suficiente una frecuencia de muestreo y análisis a los 0, 3, 6 y 12 meses durante el primer año, cada 6 meses durante el segundo año y una vez al año, a partir del tercer año.</w:t>
      </w:r>
    </w:p>
    <w:p w14:paraId="0CA9E61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E.4.6.2 </w:t>
      </w:r>
      <w:r>
        <w:rPr>
          <w:rFonts w:ascii="Century Gothic" w:hAnsi="Century Gothic" w:cs="Century Gothic"/>
          <w:color w:val="000000"/>
        </w:rPr>
        <w:t>Para un estudio de estabilidad acelerado, es aceptable un mínimo de 3 meses, incluidos los efectuados a tiempo inicial, final y por lo menos una evaluación intermedia, a excepción de la condición de almacenamiento acelerado a 54°C por 14 días, en que se aceptará las determinaciones inicial y final del estudio.</w:t>
      </w:r>
    </w:p>
    <w:p w14:paraId="6CED2BB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E.5 Interpretación de resultados.</w:t>
      </w:r>
    </w:p>
    <w:p w14:paraId="61B2F52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Los resultados obtenidos de los análisis realizados a los productos deben ser:</w:t>
      </w:r>
    </w:p>
    <w:p w14:paraId="2972D15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E.5.1</w:t>
      </w:r>
      <w:r>
        <w:rPr>
          <w:rFonts w:ascii="Century Gothic" w:hAnsi="Century Gothic" w:cs="Century Gothic"/>
          <w:color w:val="000000"/>
        </w:rPr>
        <w:t xml:space="preserve"> Análisis físicos:</w:t>
      </w:r>
    </w:p>
    <w:p w14:paraId="34D52AE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Estos deben cumplir los parámetros señalados, según lo declarado por el solicitante; por ejemplo: el aspecto de un producto debe mantener sus características originales como color, olor o forma hasta el final del periodo de prueba, de lo contrario, si el producto pierde sus propiedades originales, este no </w:t>
      </w:r>
      <w:r>
        <w:rPr>
          <w:rFonts w:ascii="Century Gothic" w:hAnsi="Century Gothic" w:cs="Century Gothic"/>
          <w:color w:val="000000"/>
        </w:rPr>
        <w:lastRenderedPageBreak/>
        <w:t>cumplirá con este parámetro, afectando la calidad del producto. La pérdida de propiedades físicas como cambios en el color, olor, forma o turbidez de un producto pueden ser indicadores de descomposición del producto.</w:t>
      </w:r>
    </w:p>
    <w:p w14:paraId="70DCB4C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E.5.2</w:t>
      </w:r>
      <w:r>
        <w:rPr>
          <w:rFonts w:ascii="Century Gothic" w:hAnsi="Century Gothic" w:cs="Century Gothic"/>
          <w:color w:val="000000"/>
        </w:rPr>
        <w:t xml:space="preserve"> Análisis químicos:</w:t>
      </w:r>
    </w:p>
    <w:p w14:paraId="5E0FA7E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Estos deben cumplir los parámetros señalados, según lo declarado por el solicitante. Las valoraciones del activo o </w:t>
      </w:r>
      <w:proofErr w:type="gramStart"/>
      <w:r>
        <w:rPr>
          <w:rFonts w:ascii="Century Gothic" w:hAnsi="Century Gothic" w:cs="Century Gothic"/>
          <w:color w:val="000000"/>
        </w:rPr>
        <w:t>activos,</w:t>
      </w:r>
      <w:proofErr w:type="gramEnd"/>
      <w:r>
        <w:rPr>
          <w:rFonts w:ascii="Century Gothic" w:hAnsi="Century Gothic" w:cs="Century Gothic"/>
          <w:color w:val="000000"/>
        </w:rPr>
        <w:t xml:space="preserve"> deben encontrarse dentro de un rango de ± 10% del valor teórico declarado, a excepción de que se haya declarado, otro rango de aceptación, el cual no debe superar a un 20% del valor teórico. Si los resultados de dichas valoraciones se escapan de los rangos establecidos, igualmente deben ser informados, para poder establecer el momento en que el producto comienza a ser inestable y/o a perder sus propiedades químicas.</w:t>
      </w:r>
    </w:p>
    <w:p w14:paraId="19A94DE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E.5.3</w:t>
      </w:r>
      <w:r>
        <w:rPr>
          <w:rFonts w:ascii="Century Gothic" w:hAnsi="Century Gothic" w:cs="Century Gothic"/>
          <w:color w:val="000000"/>
        </w:rPr>
        <w:t xml:space="preserve"> Análisis del envase:</w:t>
      </w:r>
    </w:p>
    <w:p w14:paraId="0F1EF3A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Estos deben cumplir los parámetros, según lo declarado por el solicitante; ya que la pérdida de propiedades </w:t>
      </w:r>
      <w:proofErr w:type="gramStart"/>
      <w:r>
        <w:rPr>
          <w:rFonts w:ascii="Century Gothic" w:hAnsi="Century Gothic" w:cs="Century Gothic"/>
          <w:color w:val="000000"/>
        </w:rPr>
        <w:t>como</w:t>
      </w:r>
      <w:proofErr w:type="gramEnd"/>
      <w:r>
        <w:rPr>
          <w:rFonts w:ascii="Century Gothic" w:hAnsi="Century Gothic" w:cs="Century Gothic"/>
          <w:color w:val="000000"/>
        </w:rPr>
        <w:t xml:space="preserve"> por ejemplo, dureza del material o fatiga de éste o de las tapas, influirá en la calidad del producto e incluso puede causar la descomposición de éste, o el derrame del producto, para el caso de los líquidos.</w:t>
      </w:r>
    </w:p>
    <w:p w14:paraId="3176523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De los tres incisos anteriores, se puede concluir sobre la estabilidad del producto y por tanto del periodo de eficacia de éste.</w:t>
      </w:r>
    </w:p>
    <w:p w14:paraId="233CEE2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Si alguno de estos incisos no cumple, quiere decir que tal vez no se eligieron las condiciones adecuadas para el estudio, o que el material del envase o las tapas de </w:t>
      </w:r>
      <w:proofErr w:type="gramStart"/>
      <w:r>
        <w:rPr>
          <w:rFonts w:ascii="Century Gothic" w:hAnsi="Century Gothic" w:cs="Century Gothic"/>
          <w:color w:val="000000"/>
        </w:rPr>
        <w:t>éste</w:t>
      </w:r>
      <w:proofErr w:type="gramEnd"/>
      <w:r>
        <w:rPr>
          <w:rFonts w:ascii="Century Gothic" w:hAnsi="Century Gothic" w:cs="Century Gothic"/>
          <w:color w:val="000000"/>
        </w:rPr>
        <w:t xml:space="preserve"> no son adecuadas para el tipo de producto, o simplemente que el producto es inestable y no puede ser sometido a altas temperaturas, en el caso de estudios acelerados. Por ello es importante como se señaló en inciso E.3 (Diseño y protocolo) de esta Norma, elegir las condiciones adecuadas para el estudio, dependiendo de la naturaleza de cada producto.</w:t>
      </w:r>
    </w:p>
    <w:p w14:paraId="738A519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E.6 Bibliografía</w:t>
      </w:r>
    </w:p>
    <w:p w14:paraId="1C6A24B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Ministerio de Salud, Instituto de Salud Pública de Chile, “Guía para la realización y presentación de estudios de estabilidad de productos desinfectantes de uso sanitario y doméstico” Disponible en </w:t>
      </w:r>
      <w:hyperlink r:id="rId11" w:history="1">
        <w:r>
          <w:rPr>
            <w:rFonts w:ascii="Century Gothic" w:hAnsi="Century Gothic" w:cs="Century Gothic"/>
            <w:color w:val="0000FF"/>
          </w:rPr>
          <w:t>http://www.ispch.cl/sites/default/files/documento_tecnico/2018/05/Guia%20Estabilidad%20de%20productos%20Desinfectantes%20v.1.pdf</w:t>
        </w:r>
      </w:hyperlink>
    </w:p>
    <w:p w14:paraId="2F0F664F"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APENDICE F INFORMATIVO</w:t>
      </w:r>
    </w:p>
    <w:p w14:paraId="7CD4B8C4"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color w:val="000000"/>
        </w:rPr>
        <w:t xml:space="preserve">Método para la determinación de </w:t>
      </w:r>
      <w:proofErr w:type="spellStart"/>
      <w:r>
        <w:rPr>
          <w:rFonts w:ascii="Century Gothic" w:hAnsi="Century Gothic" w:cs="Century Gothic"/>
          <w:color w:val="000000"/>
        </w:rPr>
        <w:t>colifagos</w:t>
      </w:r>
      <w:proofErr w:type="spellEnd"/>
      <w:r>
        <w:rPr>
          <w:rFonts w:ascii="Century Gothic" w:hAnsi="Century Gothic" w:cs="Century Gothic"/>
          <w:color w:val="000000"/>
        </w:rPr>
        <w:t>.</w:t>
      </w:r>
    </w:p>
    <w:p w14:paraId="07C12FC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F.1 Introducción.</w:t>
      </w:r>
    </w:p>
    <w:p w14:paraId="19522FB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Más de 140 virus patógenos pueden ser transmitidos al hombre a través del agua. Estos son los virus entéricos eliminados a través de las heces de personas infectadas. Los más comunes son los virus causantes de gastroenteritis y el virus de la hepatitis. Algunos de estos virus (rotavirus, virus Norwalk) no generan memoria inmune por lo que la infección puede repetirse varias veces a lo largo de la vida.</w:t>
      </w:r>
    </w:p>
    <w:p w14:paraId="00FD848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lastRenderedPageBreak/>
        <w:t xml:space="preserve">F.1.1 </w:t>
      </w:r>
      <w:r>
        <w:rPr>
          <w:rFonts w:ascii="Century Gothic" w:hAnsi="Century Gothic" w:cs="Century Gothic"/>
          <w:color w:val="000000"/>
        </w:rPr>
        <w:t xml:space="preserve">Se han propuesto dos tipos de fagos: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somáticos y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F específicos. Los argumentos que validan la propuesta son:</w:t>
      </w:r>
    </w:p>
    <w:p w14:paraId="18D305D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F.1.1.1 </w:t>
      </w:r>
      <w:r>
        <w:rPr>
          <w:rFonts w:ascii="Century Gothic" w:hAnsi="Century Gothic" w:cs="Century Gothic"/>
          <w:color w:val="000000"/>
        </w:rPr>
        <w:t>Los fagos se encuentran abundantemente en agua residual y agua contaminada;</w:t>
      </w:r>
    </w:p>
    <w:p w14:paraId="7293E32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F.1.1.2 </w:t>
      </w:r>
      <w:r>
        <w:rPr>
          <w:rFonts w:ascii="Century Gothic" w:hAnsi="Century Gothic" w:cs="Century Gothic"/>
          <w:color w:val="000000"/>
        </w:rPr>
        <w:t xml:space="preserve">Las poblaciones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son mucho más grandes que las de los enterovirus;</w:t>
      </w:r>
    </w:p>
    <w:p w14:paraId="2E7EDAB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F.1.1.3 </w:t>
      </w:r>
      <w:r>
        <w:rPr>
          <w:rFonts w:ascii="Century Gothic" w:hAnsi="Century Gothic" w:cs="Century Gothic"/>
          <w:color w:val="000000"/>
        </w:rPr>
        <w:t xml:space="preserve">Los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son incapaces de replicarse fuera del huésped bacteriano;</w:t>
      </w:r>
    </w:p>
    <w:p w14:paraId="5398E0D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F.1.1.4 </w:t>
      </w:r>
      <w:r>
        <w:rPr>
          <w:rFonts w:ascii="Century Gothic" w:hAnsi="Century Gothic" w:cs="Century Gothic"/>
          <w:color w:val="000000"/>
        </w:rPr>
        <w:t xml:space="preserve">Los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se pueden aislar y contar usando métodos sencillos;</w:t>
      </w:r>
    </w:p>
    <w:p w14:paraId="2AF578F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F.1.1.5 </w:t>
      </w:r>
      <w:r>
        <w:rPr>
          <w:rFonts w:ascii="Century Gothic" w:hAnsi="Century Gothic" w:cs="Century Gothic"/>
          <w:color w:val="000000"/>
        </w:rPr>
        <w:t xml:space="preserve">Se obtienen resultados más rápidos cuando se analizan los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que cuando se trabaja con enterovirus, y</w:t>
      </w:r>
    </w:p>
    <w:p w14:paraId="262E305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F.1.1.6 </w:t>
      </w:r>
      <w:r>
        <w:rPr>
          <w:rFonts w:ascii="Century Gothic" w:hAnsi="Century Gothic" w:cs="Century Gothic"/>
          <w:color w:val="000000"/>
        </w:rPr>
        <w:t xml:space="preserve">Ciertos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son tan resistentes como los enterovirus a los procesos de desinfección.</w:t>
      </w:r>
    </w:p>
    <w:p w14:paraId="55012B3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F.1.2 </w:t>
      </w:r>
      <w:r>
        <w:rPr>
          <w:rFonts w:ascii="Century Gothic" w:hAnsi="Century Gothic" w:cs="Century Gothic"/>
          <w:color w:val="000000"/>
        </w:rPr>
        <w:t xml:space="preserve">La Organización Mundial de la Salud 2014 [WHO International </w:t>
      </w:r>
      <w:proofErr w:type="spellStart"/>
      <w:r>
        <w:rPr>
          <w:rFonts w:ascii="Century Gothic" w:hAnsi="Century Gothic" w:cs="Century Gothic"/>
          <w:color w:val="000000"/>
        </w:rPr>
        <w:t>Scheme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to</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Evaluate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Household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Treatment</w:t>
      </w:r>
      <w:proofErr w:type="spellEnd"/>
      <w:r>
        <w:rPr>
          <w:rFonts w:ascii="Century Gothic" w:hAnsi="Century Gothic" w:cs="Century Gothic"/>
          <w:color w:val="000000"/>
        </w:rPr>
        <w:t xml:space="preserve"> Technologies. </w:t>
      </w:r>
      <w:proofErr w:type="spellStart"/>
      <w:r>
        <w:rPr>
          <w:rFonts w:ascii="Century Gothic" w:hAnsi="Century Gothic" w:cs="Century Gothic"/>
          <w:color w:val="000000"/>
        </w:rPr>
        <w:t>Harmonized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Testing</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Protocol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Technology</w:t>
      </w:r>
      <w:proofErr w:type="spellEnd"/>
      <w:r>
        <w:rPr>
          <w:rFonts w:ascii="Century Gothic" w:hAnsi="Century Gothic" w:cs="Century Gothic"/>
          <w:color w:val="000000"/>
        </w:rPr>
        <w:t xml:space="preserve"> Non-</w:t>
      </w:r>
      <w:proofErr w:type="spellStart"/>
      <w:r>
        <w:rPr>
          <w:rFonts w:ascii="Century Gothic" w:hAnsi="Century Gothic" w:cs="Century Gothic"/>
          <w:color w:val="000000"/>
        </w:rPr>
        <w:t>Specific</w:t>
      </w:r>
      <w:proofErr w:type="spellEnd"/>
      <w:r>
        <w:rPr>
          <w:rFonts w:ascii="Century Gothic" w:hAnsi="Century Gothic" w:cs="Century Gothic"/>
          <w:color w:val="000000"/>
        </w:rPr>
        <w:t xml:space="preserve">. Geneva, </w:t>
      </w:r>
      <w:proofErr w:type="spellStart"/>
      <w:r>
        <w:rPr>
          <w:rFonts w:ascii="Century Gothic" w:hAnsi="Century Gothic" w:cs="Century Gothic"/>
          <w:color w:val="000000"/>
        </w:rPr>
        <w:t>Switzerland</w:t>
      </w:r>
      <w:proofErr w:type="spellEnd"/>
      <w:r>
        <w:rPr>
          <w:rFonts w:ascii="Century Gothic" w:hAnsi="Century Gothic" w:cs="Century Gothic"/>
          <w:color w:val="000000"/>
        </w:rPr>
        <w:t xml:space="preserve">, </w:t>
      </w:r>
      <w:hyperlink r:id="rId12" w:history="1">
        <w:r>
          <w:rPr>
            <w:rFonts w:ascii="Century Gothic" w:hAnsi="Century Gothic" w:cs="Century Gothic"/>
            <w:color w:val="0000FF"/>
          </w:rPr>
          <w:t>http://www.who.int/household_water/scheme/HarmonizedTestProtocol.pdf</w:t>
        </w:r>
      </w:hyperlink>
      <w:r>
        <w:rPr>
          <w:rFonts w:ascii="Century Gothic" w:hAnsi="Century Gothic" w:cs="Century Gothic"/>
          <w:color w:val="000000"/>
        </w:rPr>
        <w:t xml:space="preserve">], propone dos métodos de determinación de </w:t>
      </w:r>
      <w:proofErr w:type="spellStart"/>
      <w:r>
        <w:rPr>
          <w:rFonts w:ascii="Century Gothic" w:hAnsi="Century Gothic" w:cs="Century Gothic"/>
          <w:color w:val="000000"/>
        </w:rPr>
        <w:t>colifagos</w:t>
      </w:r>
      <w:proofErr w:type="spellEnd"/>
      <w:r>
        <w:rPr>
          <w:rFonts w:ascii="Century Gothic" w:hAnsi="Century Gothic" w:cs="Century Gothic"/>
          <w:color w:val="000000"/>
        </w:rPr>
        <w:t>, sin que sea limitativo, para la evaluación del desempeño de equipos o sustancias que eliminan virus:</w:t>
      </w:r>
    </w:p>
    <w:p w14:paraId="28E3738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F.1.2.1 </w:t>
      </w:r>
      <w:r>
        <w:rPr>
          <w:rFonts w:ascii="Century Gothic" w:hAnsi="Century Gothic" w:cs="Century Gothic"/>
          <w:color w:val="000000"/>
        </w:rPr>
        <w:t xml:space="preserve">Método descrito en el Anexo A, Sección A.8.2.2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NSF/ANSI 55: </w:t>
      </w:r>
      <w:proofErr w:type="spellStart"/>
      <w:r>
        <w:rPr>
          <w:rFonts w:ascii="Century Gothic" w:hAnsi="Century Gothic" w:cs="Century Gothic"/>
          <w:color w:val="000000"/>
        </w:rPr>
        <w:t>Ultraviolet</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Microbiological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Treatment</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Systems</w:t>
      </w:r>
      <w:proofErr w:type="spellEnd"/>
      <w:r>
        <w:rPr>
          <w:rFonts w:ascii="Century Gothic" w:hAnsi="Century Gothic" w:cs="Century Gothic"/>
          <w:color w:val="000000"/>
        </w:rPr>
        <w:t xml:space="preserve"> (2012) </w:t>
      </w:r>
      <w:hyperlink r:id="rId13" w:history="1">
        <w:r>
          <w:rPr>
            <w:rFonts w:ascii="Century Gothic" w:hAnsi="Century Gothic" w:cs="Century Gothic"/>
            <w:color w:val="0000FF"/>
          </w:rPr>
          <w:t>http://www.nsf.org/newsroom/nsf-ansi-55-ultraviolet-microbiological-water-treatment-systems</w:t>
        </w:r>
      </w:hyperlink>
      <w:r>
        <w:rPr>
          <w:rFonts w:ascii="Century Gothic" w:hAnsi="Century Gothic" w:cs="Century Gothic"/>
          <w:color w:val="000000"/>
        </w:rPr>
        <w:t xml:space="preserve">; </w:t>
      </w:r>
      <w:proofErr w:type="spellStart"/>
      <w:r>
        <w:rPr>
          <w:rFonts w:ascii="Century Gothic" w:hAnsi="Century Gothic" w:cs="Century Gothic"/>
          <w:color w:val="000000"/>
        </w:rPr>
        <w:t>ó</w:t>
      </w:r>
      <w:proofErr w:type="spellEnd"/>
    </w:p>
    <w:p w14:paraId="38D41C1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F.1.2.2 </w:t>
      </w:r>
      <w:r>
        <w:rPr>
          <w:rFonts w:ascii="Century Gothic" w:hAnsi="Century Gothic" w:cs="Century Gothic"/>
          <w:color w:val="000000"/>
        </w:rPr>
        <w:t>Método NEN-EN-ISO 10705-1 (</w:t>
      </w:r>
      <w:proofErr w:type="spellStart"/>
      <w:r>
        <w:rPr>
          <w:rFonts w:ascii="Century Gothic" w:hAnsi="Century Gothic" w:cs="Century Gothic"/>
          <w:color w:val="000000"/>
        </w:rPr>
        <w:t>Detection</w:t>
      </w:r>
      <w:proofErr w:type="spellEnd"/>
      <w:r>
        <w:rPr>
          <w:rFonts w:ascii="Century Gothic" w:hAnsi="Century Gothic" w:cs="Century Gothic"/>
          <w:color w:val="000000"/>
        </w:rPr>
        <w:t xml:space="preserve"> and </w:t>
      </w:r>
      <w:proofErr w:type="spellStart"/>
      <w:r>
        <w:rPr>
          <w:rFonts w:ascii="Century Gothic" w:hAnsi="Century Gothic" w:cs="Century Gothic"/>
          <w:color w:val="000000"/>
        </w:rPr>
        <w:t>enumeration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bacteriophages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Part</w:t>
      </w:r>
      <w:proofErr w:type="spellEnd"/>
      <w:r>
        <w:rPr>
          <w:rFonts w:ascii="Century Gothic" w:hAnsi="Century Gothic" w:cs="Century Gothic"/>
          <w:color w:val="000000"/>
        </w:rPr>
        <w:t xml:space="preserve"> 2: </w:t>
      </w:r>
      <w:proofErr w:type="spellStart"/>
      <w:r>
        <w:rPr>
          <w:rFonts w:ascii="Century Gothic" w:hAnsi="Century Gothic" w:cs="Century Gothic"/>
          <w:color w:val="000000"/>
        </w:rPr>
        <w:t>Enumeration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somatic</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coliphages</w:t>
      </w:r>
      <w:proofErr w:type="spellEnd"/>
      <w:r>
        <w:rPr>
          <w:rFonts w:ascii="Century Gothic" w:hAnsi="Century Gothic" w:cs="Century Gothic"/>
          <w:color w:val="000000"/>
        </w:rPr>
        <w:t xml:space="preserve">). </w:t>
      </w:r>
      <w:hyperlink r:id="rId14" w:history="1">
        <w:r>
          <w:rPr>
            <w:rFonts w:ascii="Century Gothic" w:hAnsi="Century Gothic" w:cs="Century Gothic"/>
            <w:color w:val="0000FF"/>
          </w:rPr>
          <w:t>https://www.iso.org/obp/ui/#iso:std:iso:10705:-1:ed-1:v1:en</w:t>
        </w:r>
      </w:hyperlink>
    </w:p>
    <w:p w14:paraId="3C46AFF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F.1.3 </w:t>
      </w:r>
      <w:r>
        <w:rPr>
          <w:rFonts w:ascii="Century Gothic" w:hAnsi="Century Gothic" w:cs="Century Gothic"/>
          <w:color w:val="000000"/>
        </w:rPr>
        <w:t>Los análisis se realizarán por triplicado; la media geométrica y la desviación estándar para cada tipo agua, los cuales deben ser reportados.</w:t>
      </w:r>
    </w:p>
    <w:p w14:paraId="7ED8879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F.1.4 </w:t>
      </w:r>
      <w:r>
        <w:rPr>
          <w:rFonts w:ascii="Century Gothic" w:hAnsi="Century Gothic" w:cs="Century Gothic"/>
          <w:color w:val="000000"/>
        </w:rPr>
        <w:t>Las muestras serán procesadas dentro de las primeras ocho h, después de la colecta.</w:t>
      </w:r>
    </w:p>
    <w:p w14:paraId="53D794C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F.1.5 </w:t>
      </w:r>
      <w:r>
        <w:rPr>
          <w:rFonts w:ascii="Century Gothic" w:hAnsi="Century Gothic" w:cs="Century Gothic"/>
          <w:color w:val="000000"/>
        </w:rPr>
        <w:t>El volumen de muestra colectado deberá ser el suficiente para su procesamiento por triplicado y retener un volumen de 12 ml.</w:t>
      </w:r>
    </w:p>
    <w:p w14:paraId="1073BB8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F.2 Resumen.</w:t>
      </w:r>
    </w:p>
    <w:p w14:paraId="42ED57E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Los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y </w:t>
      </w:r>
      <w:proofErr w:type="spellStart"/>
      <w:r>
        <w:rPr>
          <w:rFonts w:ascii="Century Gothic" w:hAnsi="Century Gothic" w:cs="Century Gothic"/>
          <w:i/>
          <w:iCs/>
          <w:color w:val="000000"/>
        </w:rPr>
        <w:t>Escherichia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son usados como </w:t>
      </w:r>
      <w:proofErr w:type="spellStart"/>
      <w:r>
        <w:rPr>
          <w:rFonts w:ascii="Century Gothic" w:hAnsi="Century Gothic" w:cs="Century Gothic"/>
          <w:color w:val="000000"/>
        </w:rPr>
        <w:t>surrogados</w:t>
      </w:r>
      <w:proofErr w:type="spellEnd"/>
      <w:r>
        <w:rPr>
          <w:rFonts w:ascii="Century Gothic" w:hAnsi="Century Gothic" w:cs="Century Gothic"/>
          <w:color w:val="000000"/>
        </w:rPr>
        <w:t>, para determinar el desempeño de sistemas para tratamiento de agua a nivel intradomiciliario, en la eliminación o inactivación de virus.  Se describe uno de los métodos más utilizados para la preparación de la suspensión, titulación y análisis de organismos de reto.</w:t>
      </w:r>
    </w:p>
    <w:p w14:paraId="2652CF9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Uno de los métodos más utilizados, confiables y sencillos es el que se describe a continuación, publicado en el Anexo A, Sección A.8.2.2 del NSF/ANSI 55: </w:t>
      </w:r>
      <w:proofErr w:type="spellStart"/>
      <w:r>
        <w:rPr>
          <w:rFonts w:ascii="Century Gothic" w:hAnsi="Century Gothic" w:cs="Century Gothic"/>
          <w:color w:val="000000"/>
        </w:rPr>
        <w:t>Ultraviolet</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Microbiological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Treatment</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Systems</w:t>
      </w:r>
      <w:proofErr w:type="spellEnd"/>
      <w:r>
        <w:rPr>
          <w:rFonts w:ascii="Century Gothic" w:hAnsi="Century Gothic" w:cs="Century Gothic"/>
          <w:color w:val="000000"/>
        </w:rPr>
        <w:t xml:space="preserve"> (2012). </w:t>
      </w:r>
      <w:hyperlink r:id="rId15" w:history="1">
        <w:r>
          <w:rPr>
            <w:rFonts w:ascii="Century Gothic" w:hAnsi="Century Gothic" w:cs="Century Gothic"/>
            <w:color w:val="0000FF"/>
          </w:rPr>
          <w:t>http://www.nsf.org/newsroom/nsf-ansi-55-ultraviolet-microbiological-water-treatment-systems</w:t>
        </w:r>
      </w:hyperlink>
    </w:p>
    <w:p w14:paraId="51F2283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F.3 Equipo.</w:t>
      </w:r>
    </w:p>
    <w:p w14:paraId="51FEDDA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F.3.1 </w:t>
      </w:r>
      <w:r>
        <w:rPr>
          <w:rFonts w:ascii="Century Gothic" w:hAnsi="Century Gothic" w:cs="Century Gothic"/>
          <w:color w:val="000000"/>
        </w:rPr>
        <w:t>Autoclave;</w:t>
      </w:r>
    </w:p>
    <w:p w14:paraId="398AA85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F.3.2</w:t>
      </w:r>
      <w:r>
        <w:rPr>
          <w:rFonts w:ascii="Century Gothic" w:hAnsi="Century Gothic" w:cs="Century Gothic"/>
          <w:color w:val="000000"/>
        </w:rPr>
        <w:t xml:space="preserve"> Incubadora, 35 ± 1°C;</w:t>
      </w:r>
    </w:p>
    <w:p w14:paraId="1769B6F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F.3.3 </w:t>
      </w:r>
      <w:r>
        <w:rPr>
          <w:rFonts w:ascii="Century Gothic" w:hAnsi="Century Gothic" w:cs="Century Gothic"/>
          <w:color w:val="000000"/>
        </w:rPr>
        <w:t>Refrigerador, 5 ± 3°C;</w:t>
      </w:r>
    </w:p>
    <w:p w14:paraId="4D9C66D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F.3.4 </w:t>
      </w:r>
      <w:r>
        <w:rPr>
          <w:rFonts w:ascii="Century Gothic" w:hAnsi="Century Gothic" w:cs="Century Gothic"/>
          <w:color w:val="000000"/>
        </w:rPr>
        <w:t>Baño de agua 50 ± 1°C;</w:t>
      </w:r>
    </w:p>
    <w:p w14:paraId="0422026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F.3.5 </w:t>
      </w:r>
      <w:r>
        <w:rPr>
          <w:rFonts w:ascii="Century Gothic" w:hAnsi="Century Gothic" w:cs="Century Gothic"/>
          <w:color w:val="000000"/>
        </w:rPr>
        <w:t>Congelador;</w:t>
      </w:r>
    </w:p>
    <w:p w14:paraId="27C3CB8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F.3.6 </w:t>
      </w:r>
      <w:r>
        <w:rPr>
          <w:rFonts w:ascii="Century Gothic" w:hAnsi="Century Gothic" w:cs="Century Gothic"/>
          <w:color w:val="000000"/>
        </w:rPr>
        <w:t>Horno de microondas;</w:t>
      </w:r>
    </w:p>
    <w:p w14:paraId="1D6452F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F.3.7 </w:t>
      </w:r>
      <w:proofErr w:type="spellStart"/>
      <w:r>
        <w:rPr>
          <w:rFonts w:ascii="Century Gothic" w:hAnsi="Century Gothic" w:cs="Century Gothic"/>
          <w:color w:val="000000"/>
        </w:rPr>
        <w:t>Vortex</w:t>
      </w:r>
      <w:proofErr w:type="spellEnd"/>
      <w:r>
        <w:rPr>
          <w:rFonts w:ascii="Century Gothic" w:hAnsi="Century Gothic" w:cs="Century Gothic"/>
          <w:color w:val="000000"/>
        </w:rPr>
        <w:t>;</w:t>
      </w:r>
    </w:p>
    <w:p w14:paraId="2CCF7B7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F.3.8 </w:t>
      </w:r>
      <w:r>
        <w:rPr>
          <w:rFonts w:ascii="Century Gothic" w:hAnsi="Century Gothic" w:cs="Century Gothic"/>
          <w:color w:val="000000"/>
        </w:rPr>
        <w:t>Espectrofotómetro UV-Visible;</w:t>
      </w:r>
    </w:p>
    <w:p w14:paraId="2EBF49E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F.3.9 </w:t>
      </w:r>
      <w:r>
        <w:rPr>
          <w:rFonts w:ascii="Century Gothic" w:hAnsi="Century Gothic" w:cs="Century Gothic"/>
          <w:color w:val="000000"/>
        </w:rPr>
        <w:t>pH metro;</w:t>
      </w:r>
    </w:p>
    <w:p w14:paraId="7B8246E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F.3.10 </w:t>
      </w:r>
      <w:r>
        <w:rPr>
          <w:rFonts w:ascii="Century Gothic" w:hAnsi="Century Gothic" w:cs="Century Gothic"/>
          <w:color w:val="000000"/>
        </w:rPr>
        <w:t>Hematocitómetro;</w:t>
      </w:r>
    </w:p>
    <w:p w14:paraId="4FE70A0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F.3.11 </w:t>
      </w:r>
      <w:r>
        <w:rPr>
          <w:rFonts w:ascii="Century Gothic" w:hAnsi="Century Gothic" w:cs="Century Gothic"/>
          <w:color w:val="000000"/>
        </w:rPr>
        <w:t>Contador de colonias, y</w:t>
      </w:r>
    </w:p>
    <w:p w14:paraId="6D7856A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F.3.12 </w:t>
      </w:r>
      <w:r>
        <w:rPr>
          <w:rFonts w:ascii="Century Gothic" w:hAnsi="Century Gothic" w:cs="Century Gothic"/>
          <w:color w:val="000000"/>
        </w:rPr>
        <w:t>Centrífuga</w:t>
      </w:r>
    </w:p>
    <w:p w14:paraId="3CA03F2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F.4 Microorganismos.</w:t>
      </w:r>
    </w:p>
    <w:p w14:paraId="6AA3549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Es deseable que las cepas para prueba se obtengan de la Colección Americana de Cultivos Tipo (ATCC, por sus siglas en inglés), 19301 </w:t>
      </w:r>
      <w:proofErr w:type="spellStart"/>
      <w:r>
        <w:rPr>
          <w:rFonts w:ascii="Century Gothic" w:hAnsi="Century Gothic" w:cs="Century Gothic"/>
          <w:color w:val="000000"/>
        </w:rPr>
        <w:t>Parklawn</w:t>
      </w:r>
      <w:proofErr w:type="spellEnd"/>
      <w:r>
        <w:rPr>
          <w:rFonts w:ascii="Century Gothic" w:hAnsi="Century Gothic" w:cs="Century Gothic"/>
          <w:color w:val="000000"/>
        </w:rPr>
        <w:t xml:space="preserve"> Drive, Rockville, Maryland 20852-1776.</w:t>
      </w:r>
    </w:p>
    <w:p w14:paraId="16F02E9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w:t>
      </w:r>
      <w:proofErr w:type="spellStart"/>
      <w:r>
        <w:rPr>
          <w:rFonts w:ascii="Century Gothic" w:hAnsi="Century Gothic" w:cs="Century Gothic"/>
          <w:color w:val="000000"/>
        </w:rPr>
        <w:t>Coliphage</w:t>
      </w:r>
      <w:proofErr w:type="spellEnd"/>
      <w:r>
        <w:rPr>
          <w:rFonts w:ascii="Century Gothic" w:hAnsi="Century Gothic" w:cs="Century Gothic"/>
          <w:color w:val="000000"/>
        </w:rPr>
        <w:t xml:space="preserve"> (ATCC # 15597-Bl); y </w:t>
      </w:r>
      <w:proofErr w:type="spellStart"/>
      <w:r>
        <w:rPr>
          <w:rFonts w:ascii="Century Gothic" w:hAnsi="Century Gothic" w:cs="Century Gothic"/>
          <w:i/>
          <w:iCs/>
          <w:color w:val="000000"/>
        </w:rPr>
        <w:t>Escherichia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coli</w:t>
      </w:r>
      <w:proofErr w:type="spellEnd"/>
      <w:r>
        <w:rPr>
          <w:rFonts w:ascii="Century Gothic" w:hAnsi="Century Gothic" w:cs="Century Gothic"/>
          <w:i/>
          <w:iCs/>
          <w:color w:val="000000"/>
        </w:rPr>
        <w:t xml:space="preserve"> </w:t>
      </w:r>
      <w:r>
        <w:rPr>
          <w:rFonts w:ascii="Century Gothic" w:hAnsi="Century Gothic" w:cs="Century Gothic"/>
          <w:color w:val="000000"/>
        </w:rPr>
        <w:t>cepa hospedera (ATCC # 15597).</w:t>
      </w:r>
    </w:p>
    <w:p w14:paraId="17394B7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F.5 Material.</w:t>
      </w:r>
    </w:p>
    <w:p w14:paraId="0C11464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F.5.1 </w:t>
      </w:r>
      <w:r>
        <w:rPr>
          <w:rFonts w:ascii="Century Gothic" w:hAnsi="Century Gothic" w:cs="Century Gothic"/>
          <w:color w:val="000000"/>
        </w:rPr>
        <w:t>Cajas Petri estériles, 20x60 mm y 15x100 mm;</w:t>
      </w:r>
    </w:p>
    <w:p w14:paraId="0DC141F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F.5.2 </w:t>
      </w:r>
      <w:r>
        <w:rPr>
          <w:rFonts w:ascii="Century Gothic" w:hAnsi="Century Gothic" w:cs="Century Gothic"/>
          <w:color w:val="000000"/>
        </w:rPr>
        <w:t>Pipetas estériles, 1 ml y 10 ml;</w:t>
      </w:r>
    </w:p>
    <w:p w14:paraId="4A0D9C5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F.5.3 </w:t>
      </w:r>
      <w:r>
        <w:rPr>
          <w:rFonts w:ascii="Century Gothic" w:hAnsi="Century Gothic" w:cs="Century Gothic"/>
          <w:color w:val="000000"/>
        </w:rPr>
        <w:t>Tubos de centrífuga estériles, 10 ml y 50 ml;</w:t>
      </w:r>
    </w:p>
    <w:p w14:paraId="0732B09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F.5.4 </w:t>
      </w:r>
      <w:r>
        <w:rPr>
          <w:rFonts w:ascii="Century Gothic" w:hAnsi="Century Gothic" w:cs="Century Gothic"/>
          <w:color w:val="000000"/>
        </w:rPr>
        <w:t>Botellas de tapón de rosca estériles para muestra, 125 ml;</w:t>
      </w:r>
    </w:p>
    <w:p w14:paraId="3EAE1AB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F.5.5 </w:t>
      </w:r>
      <w:r>
        <w:rPr>
          <w:rFonts w:ascii="Century Gothic" w:hAnsi="Century Gothic" w:cs="Century Gothic"/>
          <w:color w:val="000000"/>
        </w:rPr>
        <w:t>Tubos de ensaye estériles, 16x125 mm;</w:t>
      </w:r>
    </w:p>
    <w:p w14:paraId="3843308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F.5.6 </w:t>
      </w:r>
      <w:r>
        <w:rPr>
          <w:rFonts w:ascii="Century Gothic" w:hAnsi="Century Gothic" w:cs="Century Gothic"/>
          <w:color w:val="000000"/>
        </w:rPr>
        <w:t>Asas estériles para inoculación;</w:t>
      </w:r>
    </w:p>
    <w:p w14:paraId="04AA5DC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F.5.7 </w:t>
      </w:r>
      <w:r>
        <w:rPr>
          <w:rFonts w:ascii="Century Gothic" w:hAnsi="Century Gothic" w:cs="Century Gothic"/>
          <w:color w:val="000000"/>
        </w:rPr>
        <w:t>Equipos para filtración por membrana, estériles;</w:t>
      </w:r>
    </w:p>
    <w:p w14:paraId="16DD4D6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F.5.8 </w:t>
      </w:r>
      <w:r>
        <w:rPr>
          <w:rFonts w:ascii="Century Gothic" w:hAnsi="Century Gothic" w:cs="Century Gothic"/>
          <w:color w:val="000000"/>
        </w:rPr>
        <w:t>Membranas filtrantes de policarbonato estériles de 0.22 µm;</w:t>
      </w:r>
    </w:p>
    <w:p w14:paraId="42EE35C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F.5.9 </w:t>
      </w:r>
      <w:r>
        <w:rPr>
          <w:rFonts w:ascii="Century Gothic" w:hAnsi="Century Gothic" w:cs="Century Gothic"/>
          <w:color w:val="000000"/>
        </w:rPr>
        <w:t>Filtro Whatman # 1;</w:t>
      </w:r>
    </w:p>
    <w:p w14:paraId="47925F0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F.5.10 </w:t>
      </w:r>
      <w:r>
        <w:rPr>
          <w:rFonts w:ascii="Century Gothic" w:hAnsi="Century Gothic" w:cs="Century Gothic"/>
          <w:color w:val="000000"/>
        </w:rPr>
        <w:t>Kit para determinación de cloro, y</w:t>
      </w:r>
    </w:p>
    <w:p w14:paraId="55543E7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F.5.11 </w:t>
      </w:r>
      <w:r>
        <w:rPr>
          <w:rFonts w:ascii="Century Gothic" w:hAnsi="Century Gothic" w:cs="Century Gothic"/>
          <w:color w:val="000000"/>
        </w:rPr>
        <w:t>Envase estéril de polipropileno desechable.</w:t>
      </w:r>
    </w:p>
    <w:p w14:paraId="1BEC906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F.6 Reactivos.</w:t>
      </w:r>
    </w:p>
    <w:p w14:paraId="5D6BA17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lastRenderedPageBreak/>
        <w:t>F.6.1 Agua buffer estéril de dilución.</w:t>
      </w:r>
    </w:p>
    <w:p w14:paraId="051E565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F.6.1.1 </w:t>
      </w:r>
      <w:r>
        <w:rPr>
          <w:rFonts w:ascii="Century Gothic" w:hAnsi="Century Gothic" w:cs="Century Gothic"/>
          <w:color w:val="000000"/>
        </w:rPr>
        <w:t>Solución concentrada del buffer de fosfato.</w:t>
      </w:r>
    </w:p>
    <w:p w14:paraId="77E2B74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Disolver 34 g de KH</w:t>
      </w:r>
      <w:r>
        <w:rPr>
          <w:rFonts w:ascii="Century Gothic" w:hAnsi="Century Gothic" w:cs="Century Gothic"/>
          <w:color w:val="000000"/>
          <w:vertAlign w:val="subscript"/>
        </w:rPr>
        <w:t>2</w:t>
      </w:r>
      <w:r>
        <w:rPr>
          <w:rFonts w:ascii="Century Gothic" w:hAnsi="Century Gothic" w:cs="Century Gothic"/>
          <w:color w:val="000000"/>
        </w:rPr>
        <w:t>PO</w:t>
      </w:r>
      <w:r>
        <w:rPr>
          <w:rFonts w:ascii="Century Gothic" w:hAnsi="Century Gothic" w:cs="Century Gothic"/>
          <w:color w:val="000000"/>
          <w:vertAlign w:val="subscript"/>
        </w:rPr>
        <w:t>4</w:t>
      </w:r>
      <w:r>
        <w:rPr>
          <w:rFonts w:ascii="Century Gothic" w:hAnsi="Century Gothic" w:cs="Century Gothic"/>
          <w:color w:val="000000"/>
        </w:rPr>
        <w:t xml:space="preserve"> en 500 ml de agua destilada. Ajustar el pH de la solución concentrada a 7.2 con NaOH 1 N.</w:t>
      </w:r>
    </w:p>
    <w:p w14:paraId="4F9DBB5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F.6.1.2</w:t>
      </w:r>
      <w:r>
        <w:rPr>
          <w:rFonts w:ascii="Century Gothic" w:hAnsi="Century Gothic" w:cs="Century Gothic"/>
          <w:color w:val="000000"/>
        </w:rPr>
        <w:t xml:space="preserve"> Solución de cloruro de magnesio.</w:t>
      </w:r>
    </w:p>
    <w:p w14:paraId="7128DA6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Disolver 38 g de cloruro de magnesio (MgCl</w:t>
      </w:r>
      <w:r>
        <w:rPr>
          <w:rFonts w:ascii="Century Gothic" w:hAnsi="Century Gothic" w:cs="Century Gothic"/>
          <w:color w:val="000000"/>
          <w:vertAlign w:val="subscript"/>
        </w:rPr>
        <w:t>2</w:t>
      </w:r>
      <w:r>
        <w:rPr>
          <w:rFonts w:ascii="Century Gothic" w:hAnsi="Century Gothic" w:cs="Century Gothic"/>
          <w:color w:val="000000"/>
        </w:rPr>
        <w:t>) en 1 L de agua destilada.</w:t>
      </w:r>
    </w:p>
    <w:p w14:paraId="474EE36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F.6.1.3</w:t>
      </w:r>
      <w:r>
        <w:rPr>
          <w:rFonts w:ascii="Century Gothic" w:hAnsi="Century Gothic" w:cs="Century Gothic"/>
          <w:color w:val="000000"/>
        </w:rPr>
        <w:t xml:space="preserve"> Preparación del agua de dilución buffer estéril.</w:t>
      </w:r>
    </w:p>
    <w:p w14:paraId="3875CAC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Agregar 1,25 ml de solución concentrada del buffer de fosfato y 5 ml de la solución de cloruro de magnesio y diluir a 1 L con agua destilada.</w:t>
      </w:r>
    </w:p>
    <w:p w14:paraId="19F19D5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F.6.2 Buffer de fosfato salino (PBS).</w:t>
      </w:r>
    </w:p>
    <w:p w14:paraId="652D28E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F.6.2.1 </w:t>
      </w:r>
      <w:r>
        <w:rPr>
          <w:rFonts w:ascii="Century Gothic" w:hAnsi="Century Gothic" w:cs="Century Gothic"/>
          <w:color w:val="000000"/>
        </w:rPr>
        <w:t>Preparar una solución concentrada, disolviendo 80 g de NaCl, 2 g de KH</w:t>
      </w:r>
      <w:r>
        <w:rPr>
          <w:rFonts w:ascii="Century Gothic" w:hAnsi="Century Gothic" w:cs="Century Gothic"/>
          <w:color w:val="000000"/>
          <w:vertAlign w:val="subscript"/>
        </w:rPr>
        <w:t>2</w:t>
      </w:r>
      <w:r>
        <w:rPr>
          <w:rFonts w:ascii="Century Gothic" w:hAnsi="Century Gothic" w:cs="Century Gothic"/>
          <w:color w:val="000000"/>
        </w:rPr>
        <w:t>PO</w:t>
      </w:r>
      <w:r>
        <w:rPr>
          <w:rFonts w:ascii="Century Gothic" w:hAnsi="Century Gothic" w:cs="Century Gothic"/>
          <w:color w:val="000000"/>
          <w:vertAlign w:val="subscript"/>
        </w:rPr>
        <w:t>4</w:t>
      </w:r>
      <w:r>
        <w:rPr>
          <w:rFonts w:ascii="Century Gothic" w:hAnsi="Century Gothic" w:cs="Century Gothic"/>
          <w:color w:val="000000"/>
        </w:rPr>
        <w:t>, 24 g de Na</w:t>
      </w:r>
      <w:r>
        <w:rPr>
          <w:rFonts w:ascii="Century Gothic" w:hAnsi="Century Gothic" w:cs="Century Gothic"/>
          <w:color w:val="000000"/>
          <w:vertAlign w:val="subscript"/>
        </w:rPr>
        <w:t>2</w:t>
      </w:r>
      <w:r>
        <w:rPr>
          <w:rFonts w:ascii="Century Gothic" w:hAnsi="Century Gothic" w:cs="Century Gothic"/>
          <w:color w:val="000000"/>
        </w:rPr>
        <w:t>HPO</w:t>
      </w:r>
      <w:r>
        <w:rPr>
          <w:rFonts w:ascii="Century Gothic" w:hAnsi="Century Gothic" w:cs="Century Gothic"/>
          <w:color w:val="000000"/>
          <w:vertAlign w:val="subscript"/>
        </w:rPr>
        <w:t>4</w:t>
      </w:r>
      <w:r>
        <w:rPr>
          <w:rFonts w:ascii="Century Gothic" w:hAnsi="Century Gothic" w:cs="Century Gothic"/>
          <w:color w:val="000000"/>
        </w:rPr>
        <w:t>·12H</w:t>
      </w:r>
      <w:r>
        <w:rPr>
          <w:rFonts w:ascii="Century Gothic" w:hAnsi="Century Gothic" w:cs="Century Gothic"/>
          <w:color w:val="000000"/>
          <w:vertAlign w:val="subscript"/>
        </w:rPr>
        <w:t>2</w:t>
      </w:r>
      <w:r>
        <w:rPr>
          <w:rFonts w:ascii="Century Gothic" w:hAnsi="Century Gothic" w:cs="Century Gothic"/>
          <w:color w:val="000000"/>
        </w:rPr>
        <w:t>O y 2 g de KCl, en un volumen final de 1 L.</w:t>
      </w:r>
    </w:p>
    <w:p w14:paraId="108634A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F.6.2.2</w:t>
      </w:r>
      <w:r>
        <w:rPr>
          <w:rFonts w:ascii="Century Gothic" w:hAnsi="Century Gothic" w:cs="Century Gothic"/>
          <w:color w:val="000000"/>
        </w:rPr>
        <w:t xml:space="preserve"> Preparar una solución de trabajo, diluyendo 1 volumen de solución concentrada por 9 volúmenes de agua. Ajustar el pH a 7.4 unidades de pH con HCl 0.1 N o NaOH 0.1 N, antes de su uso.</w:t>
      </w:r>
    </w:p>
    <w:p w14:paraId="079DC5C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 xml:space="preserve">F.6.3 Ácido </w:t>
      </w:r>
      <w:proofErr w:type="spellStart"/>
      <w:r>
        <w:rPr>
          <w:rFonts w:ascii="Century Gothic" w:hAnsi="Century Gothic" w:cs="Century Gothic"/>
          <w:b/>
          <w:bCs/>
          <w:color w:val="000000"/>
        </w:rPr>
        <w:t>etilendiaminotretracético</w:t>
      </w:r>
      <w:proofErr w:type="spellEnd"/>
      <w:r>
        <w:rPr>
          <w:rFonts w:ascii="Century Gothic" w:hAnsi="Century Gothic" w:cs="Century Gothic"/>
          <w:b/>
          <w:bCs/>
          <w:color w:val="000000"/>
        </w:rPr>
        <w:t xml:space="preserve"> (EDTA).</w:t>
      </w:r>
    </w:p>
    <w:p w14:paraId="4AB8389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F.6.4 Lisozima, Boehringer Mannheim, #1 243004. Conservar en refrigeración entre 2 y 8 °C.</w:t>
      </w:r>
    </w:p>
    <w:p w14:paraId="186074B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F.7 Medios de cultivo.</w:t>
      </w:r>
    </w:p>
    <w:p w14:paraId="476970B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F.7.1 Medios de cultivos comerciales.</w:t>
      </w:r>
    </w:p>
    <w:p w14:paraId="3316AC3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Preparar de acuerdo con las instrucciones del fabricante. Deberá monitorearse la calidad del medio de crecimiento examinando la promoción de crecimiento y esterilidad antes de su uso.</w:t>
      </w:r>
    </w:p>
    <w:p w14:paraId="07DABF7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i/>
          <w:iCs/>
          <w:color w:val="000000"/>
        </w:rPr>
      </w:pPr>
      <w:r>
        <w:rPr>
          <w:rFonts w:ascii="Century Gothic" w:hAnsi="Century Gothic" w:cs="Century Gothic"/>
          <w:b/>
          <w:bCs/>
          <w:color w:val="000000"/>
        </w:rPr>
        <w:t xml:space="preserve">F.7.2 Medio ATCC #271 para </w:t>
      </w:r>
      <w:proofErr w:type="spellStart"/>
      <w:r>
        <w:rPr>
          <w:rFonts w:ascii="Century Gothic" w:hAnsi="Century Gothic" w:cs="Century Gothic"/>
          <w:b/>
          <w:bCs/>
          <w:i/>
          <w:iCs/>
          <w:color w:val="000000"/>
        </w:rPr>
        <w:t>Escherichia</w:t>
      </w:r>
      <w:proofErr w:type="spellEnd"/>
      <w:r>
        <w:rPr>
          <w:rFonts w:ascii="Century Gothic" w:hAnsi="Century Gothic" w:cs="Century Gothic"/>
          <w:b/>
          <w:bCs/>
          <w:i/>
          <w:iCs/>
          <w:color w:val="000000"/>
        </w:rPr>
        <w:t xml:space="preserve"> </w:t>
      </w:r>
      <w:proofErr w:type="spellStart"/>
      <w:r>
        <w:rPr>
          <w:rFonts w:ascii="Century Gothic" w:hAnsi="Century Gothic" w:cs="Century Gothic"/>
          <w:b/>
          <w:bCs/>
          <w:i/>
          <w:iCs/>
          <w:color w:val="000000"/>
        </w:rPr>
        <w:t>coli</w:t>
      </w:r>
      <w:proofErr w:type="spellEnd"/>
      <w:r>
        <w:rPr>
          <w:rFonts w:ascii="Century Gothic" w:hAnsi="Century Gothic" w:cs="Century Gothic"/>
          <w:b/>
          <w:bCs/>
          <w:i/>
          <w:iCs/>
          <w:color w:val="000000"/>
        </w:rPr>
        <w:t>.</w:t>
      </w:r>
    </w:p>
    <w:p w14:paraId="6DEFCBC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F.7.2.1 Solución A</w:t>
      </w:r>
    </w:p>
    <w:tbl>
      <w:tblPr>
        <w:tblW w:w="0" w:type="auto"/>
        <w:tblInd w:w="64" w:type="dxa"/>
        <w:tblLayout w:type="fixed"/>
        <w:tblCellMar>
          <w:left w:w="72" w:type="dxa"/>
          <w:right w:w="72" w:type="dxa"/>
        </w:tblCellMar>
        <w:tblLook w:val="00BF" w:firstRow="1" w:lastRow="0" w:firstColumn="1" w:lastColumn="0" w:noHBand="0" w:noVBand="0"/>
      </w:tblPr>
      <w:tblGrid>
        <w:gridCol w:w="3078"/>
        <w:gridCol w:w="5634"/>
      </w:tblGrid>
      <w:tr w:rsidR="00D0126E" w14:paraId="7A366785" w14:textId="77777777">
        <w:trPr>
          <w:trHeight w:val="20"/>
        </w:trPr>
        <w:tc>
          <w:tcPr>
            <w:tcW w:w="3078" w:type="dxa"/>
            <w:tcBorders>
              <w:top w:val="single" w:sz="6" w:space="0" w:color="000000"/>
              <w:left w:val="single" w:sz="6" w:space="0" w:color="000000"/>
              <w:bottom w:val="single" w:sz="6" w:space="0" w:color="000000"/>
              <w:right w:val="single" w:sz="6" w:space="0" w:color="000000"/>
            </w:tcBorders>
          </w:tcPr>
          <w:p w14:paraId="2369C785"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F.7.2.1.1 </w:t>
            </w:r>
            <w:proofErr w:type="spellStart"/>
            <w:r>
              <w:rPr>
                <w:rFonts w:ascii="Century Gothic" w:hAnsi="Century Gothic" w:cs="Century Gothic"/>
                <w:color w:val="000000"/>
              </w:rPr>
              <w:t>Triptona</w:t>
            </w:r>
            <w:proofErr w:type="spellEnd"/>
          </w:p>
          <w:p w14:paraId="2C180991"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F.7.2.1.2 </w:t>
            </w:r>
            <w:r>
              <w:rPr>
                <w:rFonts w:ascii="Century Gothic" w:hAnsi="Century Gothic" w:cs="Century Gothic"/>
                <w:color w:val="000000"/>
              </w:rPr>
              <w:t>Extracto de levadura</w:t>
            </w:r>
          </w:p>
          <w:p w14:paraId="3133C7C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F.7.2.1.3 </w:t>
            </w:r>
            <w:r>
              <w:rPr>
                <w:rFonts w:ascii="Century Gothic" w:hAnsi="Century Gothic" w:cs="Century Gothic"/>
                <w:color w:val="000000"/>
              </w:rPr>
              <w:t>Cloruro de sodio</w:t>
            </w:r>
          </w:p>
          <w:p w14:paraId="2A832D47"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F.7.2.1.4 </w:t>
            </w:r>
            <w:r>
              <w:rPr>
                <w:rFonts w:ascii="Century Gothic" w:hAnsi="Century Gothic" w:cs="Century Gothic"/>
                <w:color w:val="000000"/>
              </w:rPr>
              <w:t>Cloruro de sodio</w:t>
            </w:r>
          </w:p>
          <w:p w14:paraId="056CC16E"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F.7.2.1.5 </w:t>
            </w:r>
            <w:r>
              <w:rPr>
                <w:rFonts w:ascii="Century Gothic" w:hAnsi="Century Gothic" w:cs="Century Gothic"/>
                <w:color w:val="000000"/>
              </w:rPr>
              <w:t>Agar (si se requiere)</w:t>
            </w:r>
          </w:p>
          <w:p w14:paraId="38455B20"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F.7.2.1.6 </w:t>
            </w:r>
            <w:r>
              <w:rPr>
                <w:rFonts w:ascii="Century Gothic" w:hAnsi="Century Gothic" w:cs="Century Gothic"/>
                <w:color w:val="000000"/>
              </w:rPr>
              <w:t>Agua desionizada</w:t>
            </w:r>
          </w:p>
        </w:tc>
        <w:tc>
          <w:tcPr>
            <w:tcW w:w="5634" w:type="dxa"/>
            <w:tcBorders>
              <w:top w:val="single" w:sz="6" w:space="0" w:color="000000"/>
              <w:left w:val="single" w:sz="6" w:space="0" w:color="000000"/>
              <w:bottom w:val="single" w:sz="6" w:space="0" w:color="000000"/>
              <w:right w:val="single" w:sz="6" w:space="0" w:color="000000"/>
            </w:tcBorders>
          </w:tcPr>
          <w:p w14:paraId="57C59D03"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10 g</w:t>
            </w:r>
          </w:p>
          <w:p w14:paraId="53255361"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1.0 g</w:t>
            </w:r>
          </w:p>
          <w:p w14:paraId="59FCA187"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8.0 g</w:t>
            </w:r>
          </w:p>
          <w:p w14:paraId="4BCDAA75"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0.5 g</w:t>
            </w:r>
          </w:p>
          <w:p w14:paraId="2C11325B"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15 g</w:t>
            </w:r>
          </w:p>
          <w:p w14:paraId="2AC59D75"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950 ml</w:t>
            </w:r>
          </w:p>
        </w:tc>
      </w:tr>
    </w:tbl>
    <w:p w14:paraId="142E473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F.7.2.2 Esterilizar en autoclave a 121°C.</w:t>
      </w:r>
    </w:p>
    <w:p w14:paraId="4E6FB49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Asépticamente agregar lo siguiente:</w:t>
      </w:r>
    </w:p>
    <w:p w14:paraId="2E70F9D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Solución B</w:t>
      </w:r>
    </w:p>
    <w:tbl>
      <w:tblPr>
        <w:tblW w:w="0" w:type="auto"/>
        <w:tblInd w:w="64" w:type="dxa"/>
        <w:tblLayout w:type="fixed"/>
        <w:tblCellMar>
          <w:left w:w="72" w:type="dxa"/>
          <w:right w:w="72" w:type="dxa"/>
        </w:tblCellMar>
        <w:tblLook w:val="00BF" w:firstRow="1" w:lastRow="0" w:firstColumn="1" w:lastColumn="0" w:noHBand="0" w:noVBand="0"/>
      </w:tblPr>
      <w:tblGrid>
        <w:gridCol w:w="3078"/>
        <w:gridCol w:w="5634"/>
      </w:tblGrid>
      <w:tr w:rsidR="00D0126E" w14:paraId="55B92A2A" w14:textId="77777777">
        <w:trPr>
          <w:trHeight w:val="20"/>
        </w:trPr>
        <w:tc>
          <w:tcPr>
            <w:tcW w:w="3078" w:type="dxa"/>
            <w:tcBorders>
              <w:top w:val="single" w:sz="6" w:space="0" w:color="000000"/>
              <w:left w:val="single" w:sz="6" w:space="0" w:color="000000"/>
              <w:bottom w:val="single" w:sz="6" w:space="0" w:color="000000"/>
              <w:right w:val="single" w:sz="6" w:space="0" w:color="000000"/>
            </w:tcBorders>
          </w:tcPr>
          <w:p w14:paraId="3F2DDB9D"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lastRenderedPageBreak/>
              <w:t xml:space="preserve">F.7.2.2.1 </w:t>
            </w:r>
            <w:r>
              <w:rPr>
                <w:rFonts w:ascii="Century Gothic" w:hAnsi="Century Gothic" w:cs="Century Gothic"/>
                <w:color w:val="000000"/>
              </w:rPr>
              <w:t>Glucosa</w:t>
            </w:r>
          </w:p>
          <w:p w14:paraId="5D4EF17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F.7.2.2.2 </w:t>
            </w:r>
            <w:r>
              <w:rPr>
                <w:rFonts w:ascii="Century Gothic" w:hAnsi="Century Gothic" w:cs="Century Gothic"/>
                <w:color w:val="000000"/>
              </w:rPr>
              <w:t>Cloruro de calcio</w:t>
            </w:r>
          </w:p>
          <w:p w14:paraId="38919355"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F.7.2.2.3 </w:t>
            </w:r>
            <w:r>
              <w:rPr>
                <w:rFonts w:ascii="Century Gothic" w:hAnsi="Century Gothic" w:cs="Century Gothic"/>
                <w:color w:val="000000"/>
              </w:rPr>
              <w:t>Tiamina</w:t>
            </w:r>
          </w:p>
          <w:p w14:paraId="43CDF374"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F.7.2.2.4 </w:t>
            </w:r>
            <w:r>
              <w:rPr>
                <w:rFonts w:ascii="Century Gothic" w:hAnsi="Century Gothic" w:cs="Century Gothic"/>
                <w:color w:val="000000"/>
              </w:rPr>
              <w:t>Agua desionizada</w:t>
            </w:r>
          </w:p>
        </w:tc>
        <w:tc>
          <w:tcPr>
            <w:tcW w:w="5634" w:type="dxa"/>
            <w:tcBorders>
              <w:top w:val="single" w:sz="6" w:space="0" w:color="000000"/>
              <w:left w:val="single" w:sz="6" w:space="0" w:color="000000"/>
              <w:bottom w:val="single" w:sz="6" w:space="0" w:color="000000"/>
              <w:right w:val="single" w:sz="6" w:space="0" w:color="000000"/>
            </w:tcBorders>
          </w:tcPr>
          <w:p w14:paraId="4F017F3C"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1.0 g</w:t>
            </w:r>
          </w:p>
          <w:p w14:paraId="077AEF53"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0.294 g</w:t>
            </w:r>
          </w:p>
          <w:p w14:paraId="123C046B"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10.0 mg</w:t>
            </w:r>
          </w:p>
          <w:p w14:paraId="2382385E"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50 ml</w:t>
            </w:r>
          </w:p>
        </w:tc>
      </w:tr>
    </w:tbl>
    <w:p w14:paraId="3B937A0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F.7.3 Esterilizar mediante filtración y agregar asépticamente al medio estéril.</w:t>
      </w:r>
    </w:p>
    <w:p w14:paraId="23BE3B0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 xml:space="preserve">F.7.3.1 TSB (caldo soya </w:t>
      </w:r>
      <w:proofErr w:type="spellStart"/>
      <w:r>
        <w:rPr>
          <w:rFonts w:ascii="Century Gothic" w:hAnsi="Century Gothic" w:cs="Century Gothic"/>
          <w:b/>
          <w:bCs/>
          <w:color w:val="000000"/>
        </w:rPr>
        <w:t>triptona</w:t>
      </w:r>
      <w:proofErr w:type="spellEnd"/>
      <w:r>
        <w:rPr>
          <w:rFonts w:ascii="Century Gothic" w:hAnsi="Century Gothic" w:cs="Century Gothic"/>
          <w:b/>
          <w:bCs/>
          <w:color w:val="000000"/>
        </w:rPr>
        <w:t>).</w:t>
      </w:r>
    </w:p>
    <w:tbl>
      <w:tblPr>
        <w:tblW w:w="0" w:type="auto"/>
        <w:tblInd w:w="64" w:type="dxa"/>
        <w:tblLayout w:type="fixed"/>
        <w:tblCellMar>
          <w:left w:w="72" w:type="dxa"/>
          <w:right w:w="72" w:type="dxa"/>
        </w:tblCellMar>
        <w:tblLook w:val="00BF" w:firstRow="1" w:lastRow="0" w:firstColumn="1" w:lastColumn="0" w:noHBand="0" w:noVBand="0"/>
      </w:tblPr>
      <w:tblGrid>
        <w:gridCol w:w="3078"/>
        <w:gridCol w:w="5634"/>
      </w:tblGrid>
      <w:tr w:rsidR="00D0126E" w14:paraId="0CCA7F58" w14:textId="77777777">
        <w:trPr>
          <w:trHeight w:val="20"/>
        </w:trPr>
        <w:tc>
          <w:tcPr>
            <w:tcW w:w="3078" w:type="dxa"/>
            <w:tcBorders>
              <w:top w:val="single" w:sz="6" w:space="0" w:color="000000"/>
              <w:left w:val="single" w:sz="6" w:space="0" w:color="000000"/>
              <w:bottom w:val="single" w:sz="6" w:space="0" w:color="000000"/>
              <w:right w:val="single" w:sz="6" w:space="0" w:color="000000"/>
            </w:tcBorders>
          </w:tcPr>
          <w:p w14:paraId="53EB9AD7"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F.7.3.1.1 </w:t>
            </w:r>
            <w:proofErr w:type="spellStart"/>
            <w:r>
              <w:rPr>
                <w:rFonts w:ascii="Century Gothic" w:hAnsi="Century Gothic" w:cs="Century Gothic"/>
                <w:color w:val="000000"/>
              </w:rPr>
              <w:t>Triptona</w:t>
            </w:r>
            <w:proofErr w:type="spellEnd"/>
          </w:p>
          <w:p w14:paraId="10A00A64"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F.7.3.1.2 </w:t>
            </w:r>
            <w:proofErr w:type="spellStart"/>
            <w:r>
              <w:rPr>
                <w:rFonts w:ascii="Century Gothic" w:hAnsi="Century Gothic" w:cs="Century Gothic"/>
                <w:color w:val="000000"/>
              </w:rPr>
              <w:t>Soytona</w:t>
            </w:r>
            <w:proofErr w:type="spellEnd"/>
          </w:p>
          <w:p w14:paraId="66BB6176"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F.7.3.1.3 </w:t>
            </w:r>
            <w:r>
              <w:rPr>
                <w:rFonts w:ascii="Century Gothic" w:hAnsi="Century Gothic" w:cs="Century Gothic"/>
                <w:color w:val="000000"/>
              </w:rPr>
              <w:t>Dextrosa</w:t>
            </w:r>
          </w:p>
          <w:p w14:paraId="3D96E27B"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F.7.3.1.4 </w:t>
            </w:r>
            <w:r>
              <w:rPr>
                <w:rFonts w:ascii="Century Gothic" w:hAnsi="Century Gothic" w:cs="Century Gothic"/>
                <w:color w:val="000000"/>
              </w:rPr>
              <w:t>Cloruro de sodio</w:t>
            </w:r>
          </w:p>
          <w:p w14:paraId="607B50C3"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F.7.3.1.5 </w:t>
            </w:r>
            <w:r>
              <w:rPr>
                <w:rFonts w:ascii="Century Gothic" w:hAnsi="Century Gothic" w:cs="Century Gothic"/>
                <w:color w:val="000000"/>
              </w:rPr>
              <w:t>Fosfato dipotásico</w:t>
            </w:r>
          </w:p>
          <w:p w14:paraId="75D63F00"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F.7.3.1.6 </w:t>
            </w:r>
            <w:r>
              <w:rPr>
                <w:rFonts w:ascii="Century Gothic" w:hAnsi="Century Gothic" w:cs="Century Gothic"/>
                <w:color w:val="000000"/>
              </w:rPr>
              <w:t>Agua desionizada</w:t>
            </w:r>
          </w:p>
          <w:p w14:paraId="373BCE00"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F.7.3.1.7 </w:t>
            </w:r>
            <w:r>
              <w:rPr>
                <w:rFonts w:ascii="Century Gothic" w:hAnsi="Century Gothic" w:cs="Century Gothic"/>
                <w:color w:val="000000"/>
              </w:rPr>
              <w:t>pH</w:t>
            </w:r>
          </w:p>
        </w:tc>
        <w:tc>
          <w:tcPr>
            <w:tcW w:w="5634" w:type="dxa"/>
            <w:tcBorders>
              <w:top w:val="single" w:sz="6" w:space="0" w:color="000000"/>
              <w:left w:val="single" w:sz="6" w:space="0" w:color="000000"/>
              <w:bottom w:val="single" w:sz="6" w:space="0" w:color="000000"/>
              <w:right w:val="single" w:sz="6" w:space="0" w:color="000000"/>
            </w:tcBorders>
          </w:tcPr>
          <w:p w14:paraId="0C5A982A"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1.7 g</w:t>
            </w:r>
          </w:p>
          <w:p w14:paraId="0A8C45A6"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0.3 g</w:t>
            </w:r>
          </w:p>
          <w:p w14:paraId="4258A23C"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0.25 g</w:t>
            </w:r>
          </w:p>
          <w:p w14:paraId="5D54A2B9"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0.5 g</w:t>
            </w:r>
          </w:p>
          <w:p w14:paraId="12F385A0"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0.25 g</w:t>
            </w:r>
          </w:p>
          <w:p w14:paraId="235A0C9D"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100 ml</w:t>
            </w:r>
          </w:p>
          <w:p w14:paraId="50A2B36F"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7.3 ± 0.2</w:t>
            </w:r>
          </w:p>
        </w:tc>
      </w:tr>
    </w:tbl>
    <w:p w14:paraId="4F841A8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Disolver por ebullición, ajustar el pH al final y distribuir alícuotas de 8 ml en tubos de ensaye </w:t>
      </w:r>
      <w:proofErr w:type="gramStart"/>
      <w:r>
        <w:rPr>
          <w:rFonts w:ascii="Century Gothic" w:hAnsi="Century Gothic" w:cs="Century Gothic"/>
          <w:color w:val="000000"/>
        </w:rPr>
        <w:t>de  16</w:t>
      </w:r>
      <w:proofErr w:type="gramEnd"/>
      <w:r>
        <w:rPr>
          <w:rFonts w:ascii="Century Gothic" w:hAnsi="Century Gothic" w:cs="Century Gothic"/>
          <w:color w:val="000000"/>
        </w:rPr>
        <w:t xml:space="preserve"> x 150 </w:t>
      </w:r>
      <w:proofErr w:type="spellStart"/>
      <w:r>
        <w:rPr>
          <w:rFonts w:ascii="Century Gothic" w:hAnsi="Century Gothic" w:cs="Century Gothic"/>
          <w:color w:val="000000"/>
        </w:rPr>
        <w:t>mm.</w:t>
      </w:r>
      <w:proofErr w:type="spellEnd"/>
      <w:r>
        <w:rPr>
          <w:rFonts w:ascii="Century Gothic" w:hAnsi="Century Gothic" w:cs="Century Gothic"/>
          <w:color w:val="000000"/>
        </w:rPr>
        <w:t xml:space="preserve"> Esterilizar en autoclave a 121°C ± 1°C a 15 psi por 20 minutos. Almacenar el caldo fío a 5 ± 3°C.</w:t>
      </w:r>
    </w:p>
    <w:p w14:paraId="19FA726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 xml:space="preserve">F.7.4 TSA 1.5% (Agar soya </w:t>
      </w:r>
      <w:proofErr w:type="spellStart"/>
      <w:r>
        <w:rPr>
          <w:rFonts w:ascii="Century Gothic" w:hAnsi="Century Gothic" w:cs="Century Gothic"/>
          <w:b/>
          <w:bCs/>
          <w:color w:val="000000"/>
        </w:rPr>
        <w:t>triptona</w:t>
      </w:r>
      <w:proofErr w:type="spellEnd"/>
      <w:r>
        <w:rPr>
          <w:rFonts w:ascii="Century Gothic" w:hAnsi="Century Gothic" w:cs="Century Gothic"/>
          <w:b/>
          <w:bCs/>
          <w:color w:val="000000"/>
        </w:rPr>
        <w:t>).</w:t>
      </w:r>
    </w:p>
    <w:tbl>
      <w:tblPr>
        <w:tblW w:w="0" w:type="auto"/>
        <w:tblInd w:w="64" w:type="dxa"/>
        <w:tblLayout w:type="fixed"/>
        <w:tblCellMar>
          <w:left w:w="72" w:type="dxa"/>
          <w:right w:w="72" w:type="dxa"/>
        </w:tblCellMar>
        <w:tblLook w:val="00BF" w:firstRow="1" w:lastRow="0" w:firstColumn="1" w:lastColumn="0" w:noHBand="0" w:noVBand="0"/>
      </w:tblPr>
      <w:tblGrid>
        <w:gridCol w:w="3078"/>
        <w:gridCol w:w="5634"/>
      </w:tblGrid>
      <w:tr w:rsidR="00D0126E" w14:paraId="43A84A9C" w14:textId="77777777">
        <w:trPr>
          <w:trHeight w:val="20"/>
        </w:trPr>
        <w:tc>
          <w:tcPr>
            <w:tcW w:w="3078" w:type="dxa"/>
            <w:tcBorders>
              <w:top w:val="single" w:sz="6" w:space="0" w:color="000000"/>
              <w:left w:val="single" w:sz="6" w:space="0" w:color="000000"/>
              <w:bottom w:val="single" w:sz="6" w:space="0" w:color="000000"/>
              <w:right w:val="single" w:sz="6" w:space="0" w:color="000000"/>
            </w:tcBorders>
          </w:tcPr>
          <w:p w14:paraId="3804A115"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F.7.4.1 </w:t>
            </w:r>
            <w:proofErr w:type="spellStart"/>
            <w:r>
              <w:rPr>
                <w:rFonts w:ascii="Century Gothic" w:hAnsi="Century Gothic" w:cs="Century Gothic"/>
                <w:color w:val="000000"/>
              </w:rPr>
              <w:t>Triptona</w:t>
            </w:r>
            <w:proofErr w:type="spellEnd"/>
          </w:p>
          <w:p w14:paraId="24A4622C"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F.7.4.2 </w:t>
            </w:r>
            <w:proofErr w:type="spellStart"/>
            <w:r>
              <w:rPr>
                <w:rFonts w:ascii="Century Gothic" w:hAnsi="Century Gothic" w:cs="Century Gothic"/>
                <w:color w:val="000000"/>
              </w:rPr>
              <w:t>Soytona</w:t>
            </w:r>
            <w:proofErr w:type="spellEnd"/>
          </w:p>
          <w:p w14:paraId="5156E6A9"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F.7.4.3 </w:t>
            </w:r>
            <w:r>
              <w:rPr>
                <w:rFonts w:ascii="Century Gothic" w:hAnsi="Century Gothic" w:cs="Century Gothic"/>
                <w:color w:val="000000"/>
              </w:rPr>
              <w:t>Cloruro de sodio</w:t>
            </w:r>
          </w:p>
          <w:p w14:paraId="0DDBAF79"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F.7.4.4 </w:t>
            </w:r>
            <w:proofErr w:type="spellStart"/>
            <w:r>
              <w:rPr>
                <w:rFonts w:ascii="Century Gothic" w:hAnsi="Century Gothic" w:cs="Century Gothic"/>
                <w:color w:val="000000"/>
              </w:rPr>
              <w:t>Bacto</w:t>
            </w:r>
            <w:proofErr w:type="spellEnd"/>
            <w:r>
              <w:rPr>
                <w:rFonts w:ascii="Century Gothic" w:hAnsi="Century Gothic" w:cs="Century Gothic"/>
                <w:color w:val="000000"/>
              </w:rPr>
              <w:t>-agar</w:t>
            </w:r>
          </w:p>
          <w:p w14:paraId="3FE772C6"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F.7.4.5 </w:t>
            </w:r>
            <w:r>
              <w:rPr>
                <w:rFonts w:ascii="Century Gothic" w:hAnsi="Century Gothic" w:cs="Century Gothic"/>
                <w:color w:val="000000"/>
              </w:rPr>
              <w:t>Agua desionizada</w:t>
            </w:r>
          </w:p>
          <w:p w14:paraId="2D2AEA27"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F.7.4.6 </w:t>
            </w:r>
            <w:r>
              <w:rPr>
                <w:rFonts w:ascii="Century Gothic" w:hAnsi="Century Gothic" w:cs="Century Gothic"/>
                <w:color w:val="000000"/>
              </w:rPr>
              <w:t>pH</w:t>
            </w:r>
          </w:p>
        </w:tc>
        <w:tc>
          <w:tcPr>
            <w:tcW w:w="5634" w:type="dxa"/>
            <w:tcBorders>
              <w:top w:val="single" w:sz="6" w:space="0" w:color="000000"/>
              <w:left w:val="single" w:sz="6" w:space="0" w:color="000000"/>
              <w:bottom w:val="single" w:sz="6" w:space="0" w:color="000000"/>
              <w:right w:val="single" w:sz="6" w:space="0" w:color="000000"/>
            </w:tcBorders>
          </w:tcPr>
          <w:p w14:paraId="626593F0"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7.5 g</w:t>
            </w:r>
          </w:p>
          <w:p w14:paraId="6DE939BF"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2.5 g</w:t>
            </w:r>
          </w:p>
          <w:p w14:paraId="2759533E"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7.5 g</w:t>
            </w:r>
          </w:p>
          <w:p w14:paraId="28DB38EF"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7.5 g</w:t>
            </w:r>
          </w:p>
          <w:p w14:paraId="7D23E045"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500 ml</w:t>
            </w:r>
          </w:p>
          <w:p w14:paraId="645FA0CA"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7.3 ± 0.2</w:t>
            </w:r>
          </w:p>
        </w:tc>
      </w:tr>
    </w:tbl>
    <w:p w14:paraId="2A432BB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Disolver mediante ebullición, ajustar el pH y esterilizar en autoclave a 121°C ± 1°C a 15 psi </w:t>
      </w:r>
      <w:proofErr w:type="gramStart"/>
      <w:r>
        <w:rPr>
          <w:rFonts w:ascii="Century Gothic" w:hAnsi="Century Gothic" w:cs="Century Gothic"/>
          <w:color w:val="000000"/>
        </w:rPr>
        <w:t>por  20</w:t>
      </w:r>
      <w:proofErr w:type="gramEnd"/>
      <w:r>
        <w:rPr>
          <w:rFonts w:ascii="Century Gothic" w:hAnsi="Century Gothic" w:cs="Century Gothic"/>
          <w:color w:val="000000"/>
        </w:rPr>
        <w:t xml:space="preserve"> minutos. Verter el medio temperado en cajas Petri estériles. Almacenar las placas de agar a 5 ± 3°C. Antes de usar, temperar las placas a temperatura ambiente.</w:t>
      </w:r>
    </w:p>
    <w:p w14:paraId="6DF1250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F.7.5 TSA 1% agar para cubrir fagos.</w:t>
      </w:r>
    </w:p>
    <w:tbl>
      <w:tblPr>
        <w:tblW w:w="0" w:type="auto"/>
        <w:tblInd w:w="64" w:type="dxa"/>
        <w:tblLayout w:type="fixed"/>
        <w:tblCellMar>
          <w:left w:w="72" w:type="dxa"/>
          <w:right w:w="72" w:type="dxa"/>
        </w:tblCellMar>
        <w:tblLook w:val="00BF" w:firstRow="1" w:lastRow="0" w:firstColumn="1" w:lastColumn="0" w:noHBand="0" w:noVBand="0"/>
      </w:tblPr>
      <w:tblGrid>
        <w:gridCol w:w="3078"/>
        <w:gridCol w:w="5634"/>
      </w:tblGrid>
      <w:tr w:rsidR="00D0126E" w14:paraId="31ED4EAA" w14:textId="77777777">
        <w:trPr>
          <w:trHeight w:val="20"/>
        </w:trPr>
        <w:tc>
          <w:tcPr>
            <w:tcW w:w="3078" w:type="dxa"/>
            <w:tcBorders>
              <w:top w:val="single" w:sz="6" w:space="0" w:color="000000"/>
              <w:left w:val="single" w:sz="6" w:space="0" w:color="000000"/>
              <w:bottom w:val="single" w:sz="6" w:space="0" w:color="000000"/>
              <w:right w:val="single" w:sz="6" w:space="0" w:color="000000"/>
            </w:tcBorders>
          </w:tcPr>
          <w:p w14:paraId="57259E88"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F.7.5.1 </w:t>
            </w:r>
            <w:proofErr w:type="spellStart"/>
            <w:r>
              <w:rPr>
                <w:rFonts w:ascii="Century Gothic" w:hAnsi="Century Gothic" w:cs="Century Gothic"/>
                <w:color w:val="000000"/>
              </w:rPr>
              <w:t>Triptona</w:t>
            </w:r>
            <w:proofErr w:type="spellEnd"/>
          </w:p>
          <w:p w14:paraId="593FBB52"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F.7.5.2 </w:t>
            </w:r>
            <w:proofErr w:type="spellStart"/>
            <w:r>
              <w:rPr>
                <w:rFonts w:ascii="Century Gothic" w:hAnsi="Century Gothic" w:cs="Century Gothic"/>
                <w:color w:val="000000"/>
              </w:rPr>
              <w:t>Soytona</w:t>
            </w:r>
            <w:proofErr w:type="spellEnd"/>
          </w:p>
          <w:p w14:paraId="7D02128D"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F.7.5.3 </w:t>
            </w:r>
            <w:r>
              <w:rPr>
                <w:rFonts w:ascii="Century Gothic" w:hAnsi="Century Gothic" w:cs="Century Gothic"/>
                <w:color w:val="000000"/>
              </w:rPr>
              <w:t>Cloruro de sodio</w:t>
            </w:r>
          </w:p>
          <w:p w14:paraId="538E9C4A"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F.7.5.4 </w:t>
            </w:r>
            <w:r>
              <w:rPr>
                <w:rFonts w:ascii="Century Gothic" w:hAnsi="Century Gothic" w:cs="Century Gothic"/>
                <w:color w:val="000000"/>
              </w:rPr>
              <w:t>Agar</w:t>
            </w:r>
          </w:p>
          <w:p w14:paraId="210EA078"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F.7.5.5 </w:t>
            </w:r>
            <w:r>
              <w:rPr>
                <w:rFonts w:ascii="Century Gothic" w:hAnsi="Century Gothic" w:cs="Century Gothic"/>
                <w:color w:val="000000"/>
              </w:rPr>
              <w:t>Agua desionizada</w:t>
            </w:r>
          </w:p>
          <w:p w14:paraId="492EF06A"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b/>
                <w:bCs/>
                <w:color w:val="000000"/>
              </w:rPr>
              <w:t xml:space="preserve">F.7.5.6 </w:t>
            </w:r>
            <w:r>
              <w:rPr>
                <w:rFonts w:ascii="Century Gothic" w:hAnsi="Century Gothic" w:cs="Century Gothic"/>
                <w:color w:val="000000"/>
              </w:rPr>
              <w:t>pH</w:t>
            </w:r>
          </w:p>
        </w:tc>
        <w:tc>
          <w:tcPr>
            <w:tcW w:w="5634" w:type="dxa"/>
            <w:tcBorders>
              <w:top w:val="single" w:sz="6" w:space="0" w:color="000000"/>
              <w:left w:val="single" w:sz="6" w:space="0" w:color="000000"/>
              <w:bottom w:val="single" w:sz="6" w:space="0" w:color="000000"/>
              <w:right w:val="single" w:sz="6" w:space="0" w:color="000000"/>
            </w:tcBorders>
          </w:tcPr>
          <w:p w14:paraId="28C9DDAA"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7.5 g</w:t>
            </w:r>
          </w:p>
          <w:p w14:paraId="63497D5A"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2.5 g</w:t>
            </w:r>
          </w:p>
          <w:p w14:paraId="155AC130"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7.5 g</w:t>
            </w:r>
          </w:p>
          <w:p w14:paraId="55B1F998"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5 g</w:t>
            </w:r>
          </w:p>
          <w:p w14:paraId="27C12E09"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500 ml</w:t>
            </w:r>
          </w:p>
          <w:p w14:paraId="390FE5BD" w14:textId="77777777" w:rsidR="00D0126E" w:rsidRDefault="00D0126E">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7.3 ± 0.2</w:t>
            </w:r>
          </w:p>
        </w:tc>
      </w:tr>
    </w:tbl>
    <w:p w14:paraId="77EFA2C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 xml:space="preserve">Disolver mediante ebullición, ajustar el pH y esterilizar en autoclave a 121°C ± 1°C a 15 psi por 20 minutos. Almacenar el agar a 5 ± 3 °C. El día de la prueba, licuar y colocar en el baño de agua a 45 ± 1°C. Es muy importante conservar el agar para cubrir los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a esta temperatura para evitar la solidificación del agar.</w:t>
      </w:r>
    </w:p>
    <w:p w14:paraId="3F44900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F.8 Cultivo de los organismos de reto.</w:t>
      </w:r>
    </w:p>
    <w:p w14:paraId="4456070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i/>
          <w:iCs/>
          <w:color w:val="000000"/>
        </w:rPr>
      </w:pPr>
      <w:r>
        <w:rPr>
          <w:rFonts w:ascii="Century Gothic" w:hAnsi="Century Gothic" w:cs="Century Gothic"/>
          <w:b/>
          <w:bCs/>
          <w:color w:val="000000"/>
        </w:rPr>
        <w:t xml:space="preserve">F.8.1 Propagación de </w:t>
      </w:r>
      <w:proofErr w:type="spellStart"/>
      <w:r>
        <w:rPr>
          <w:rFonts w:ascii="Century Gothic" w:hAnsi="Century Gothic" w:cs="Century Gothic"/>
          <w:b/>
          <w:bCs/>
          <w:color w:val="000000"/>
        </w:rPr>
        <w:t>Colifagos</w:t>
      </w:r>
      <w:proofErr w:type="spellEnd"/>
      <w:r>
        <w:rPr>
          <w:rFonts w:ascii="Century Gothic" w:hAnsi="Century Gothic" w:cs="Century Gothic"/>
          <w:b/>
          <w:bCs/>
          <w:color w:val="000000"/>
        </w:rPr>
        <w:t xml:space="preserve"> MS-2 y de </w:t>
      </w:r>
      <w:proofErr w:type="spellStart"/>
      <w:r>
        <w:rPr>
          <w:rFonts w:ascii="Century Gothic" w:hAnsi="Century Gothic" w:cs="Century Gothic"/>
          <w:b/>
          <w:bCs/>
          <w:i/>
          <w:iCs/>
          <w:color w:val="000000"/>
        </w:rPr>
        <w:t>Escherichia</w:t>
      </w:r>
      <w:proofErr w:type="spellEnd"/>
      <w:r>
        <w:rPr>
          <w:rFonts w:ascii="Century Gothic" w:hAnsi="Century Gothic" w:cs="Century Gothic"/>
          <w:b/>
          <w:bCs/>
          <w:i/>
          <w:iCs/>
          <w:color w:val="000000"/>
        </w:rPr>
        <w:t xml:space="preserve"> </w:t>
      </w:r>
      <w:proofErr w:type="spellStart"/>
      <w:r>
        <w:rPr>
          <w:rFonts w:ascii="Century Gothic" w:hAnsi="Century Gothic" w:cs="Century Gothic"/>
          <w:b/>
          <w:bCs/>
          <w:i/>
          <w:iCs/>
          <w:color w:val="000000"/>
        </w:rPr>
        <w:t>coli</w:t>
      </w:r>
      <w:proofErr w:type="spellEnd"/>
      <w:r>
        <w:rPr>
          <w:rFonts w:ascii="Century Gothic" w:hAnsi="Century Gothic" w:cs="Century Gothic"/>
          <w:b/>
          <w:bCs/>
          <w:i/>
          <w:iCs/>
          <w:color w:val="000000"/>
        </w:rPr>
        <w:t>.</w:t>
      </w:r>
    </w:p>
    <w:p w14:paraId="3358710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Esta sección describe los métodos de propagación y cosecha para las suspensiones concentradas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para su uso como reto.</w:t>
      </w:r>
    </w:p>
    <w:p w14:paraId="62F42EE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 xml:space="preserve">F.8.1.1 Propagación de la cepa de </w:t>
      </w:r>
      <w:proofErr w:type="spellStart"/>
      <w:r>
        <w:rPr>
          <w:rFonts w:ascii="Century Gothic" w:hAnsi="Century Gothic" w:cs="Century Gothic"/>
          <w:b/>
          <w:bCs/>
          <w:i/>
          <w:iCs/>
          <w:color w:val="000000"/>
        </w:rPr>
        <w:t>Escherichia</w:t>
      </w:r>
      <w:proofErr w:type="spellEnd"/>
      <w:r>
        <w:rPr>
          <w:rFonts w:ascii="Century Gothic" w:hAnsi="Century Gothic" w:cs="Century Gothic"/>
          <w:b/>
          <w:bCs/>
          <w:i/>
          <w:iCs/>
          <w:color w:val="000000"/>
        </w:rPr>
        <w:t xml:space="preserve"> </w:t>
      </w:r>
      <w:proofErr w:type="spellStart"/>
      <w:r>
        <w:rPr>
          <w:rFonts w:ascii="Century Gothic" w:hAnsi="Century Gothic" w:cs="Century Gothic"/>
          <w:b/>
          <w:bCs/>
          <w:i/>
          <w:iCs/>
          <w:color w:val="000000"/>
        </w:rPr>
        <w:t>coli</w:t>
      </w:r>
      <w:proofErr w:type="spellEnd"/>
      <w:r>
        <w:rPr>
          <w:rFonts w:ascii="Century Gothic" w:hAnsi="Century Gothic" w:cs="Century Gothic"/>
          <w:b/>
          <w:bCs/>
          <w:color w:val="000000"/>
        </w:rPr>
        <w:t xml:space="preserve"> ATCC 15597.</w:t>
      </w:r>
    </w:p>
    <w:p w14:paraId="4CB8DB5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F.8.1.1.1 </w:t>
      </w:r>
      <w:r>
        <w:rPr>
          <w:rFonts w:ascii="Century Gothic" w:hAnsi="Century Gothic" w:cs="Century Gothic"/>
          <w:color w:val="000000"/>
        </w:rPr>
        <w:t>Cepa liofilizada.</w:t>
      </w:r>
    </w:p>
    <w:p w14:paraId="6AC4718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F.8.1.1.2 </w:t>
      </w:r>
      <w:r>
        <w:rPr>
          <w:rFonts w:ascii="Century Gothic" w:hAnsi="Century Gothic" w:cs="Century Gothic"/>
          <w:color w:val="000000"/>
        </w:rPr>
        <w:t>Abrir el vial de acuerdo con las instrucciones incluidas en el paquete.</w:t>
      </w:r>
    </w:p>
    <w:p w14:paraId="0D4318D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F.8.1.1.3 </w:t>
      </w:r>
      <w:r>
        <w:rPr>
          <w:rFonts w:ascii="Century Gothic" w:hAnsi="Century Gothic" w:cs="Century Gothic"/>
          <w:color w:val="000000"/>
        </w:rPr>
        <w:t>Usando un tubo de caldo #271 (5 a 6 ml), retirar aproximadamente 0.5 a 1.0 ml con una pipeta. Rehidratar el pellet.</w:t>
      </w:r>
    </w:p>
    <w:p w14:paraId="621D963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F.8.1.1.4 </w:t>
      </w:r>
      <w:r>
        <w:rPr>
          <w:rFonts w:ascii="Century Gothic" w:hAnsi="Century Gothic" w:cs="Century Gothic"/>
          <w:color w:val="000000"/>
        </w:rPr>
        <w:t>Asépticamente, transferir este pellet rehidratado en el tubo de caldo. Mezclar perfectamente.</w:t>
      </w:r>
    </w:p>
    <w:p w14:paraId="2417FA0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F.8.1.1.5 </w:t>
      </w:r>
      <w:r>
        <w:rPr>
          <w:rFonts w:ascii="Century Gothic" w:hAnsi="Century Gothic" w:cs="Century Gothic"/>
          <w:color w:val="000000"/>
        </w:rPr>
        <w:t>Usar algunas gotas de la suspensión para inocular un tubo con medio sólido #271 inclinado y/o en placa.</w:t>
      </w:r>
    </w:p>
    <w:p w14:paraId="46E057D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F.8.1.1.6 </w:t>
      </w:r>
      <w:r>
        <w:rPr>
          <w:rFonts w:ascii="Century Gothic" w:hAnsi="Century Gothic" w:cs="Century Gothic"/>
          <w:color w:val="000000"/>
        </w:rPr>
        <w:t>Incubar los tubos y placas a 37°C por 24 horas.</w:t>
      </w:r>
    </w:p>
    <w:p w14:paraId="2796461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F.8.1.1.7 </w:t>
      </w:r>
      <w:r>
        <w:rPr>
          <w:rFonts w:ascii="Century Gothic" w:hAnsi="Century Gothic" w:cs="Century Gothic"/>
          <w:color w:val="000000"/>
        </w:rPr>
        <w:t xml:space="preserve">Las colonias de </w:t>
      </w:r>
      <w:r>
        <w:rPr>
          <w:rFonts w:ascii="Century Gothic" w:hAnsi="Century Gothic" w:cs="Century Gothic"/>
          <w:i/>
          <w:iCs/>
          <w:color w:val="000000"/>
        </w:rPr>
        <w:t xml:space="preserve">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en placas de medio #271, son circulares, enteras, brillantes, poco convexas, crema y translúcidas. Esta cepa crecerá en cualquier medio estándar. El medio descrito es el recomendado para la propagación de fagos. La temperatura de conservación criogénicamente congelada es de 80°C y de 2°C a 8°C si está liofilizada.</w:t>
      </w:r>
    </w:p>
    <w:p w14:paraId="4B0AE32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F.8.1.1.8</w:t>
      </w:r>
      <w:r>
        <w:rPr>
          <w:rFonts w:ascii="Century Gothic" w:hAnsi="Century Gothic" w:cs="Century Gothic"/>
          <w:color w:val="000000"/>
        </w:rPr>
        <w:t xml:space="preserve"> Si la cepa se adquirió en </w:t>
      </w:r>
      <w:proofErr w:type="spellStart"/>
      <w:r>
        <w:rPr>
          <w:rFonts w:ascii="Century Gothic" w:hAnsi="Century Gothic" w:cs="Century Gothic"/>
          <w:color w:val="000000"/>
        </w:rPr>
        <w:t>micro-crioviales</w:t>
      </w:r>
      <w:proofErr w:type="spellEnd"/>
      <w:r>
        <w:rPr>
          <w:rFonts w:ascii="Century Gothic" w:hAnsi="Century Gothic" w:cs="Century Gothic"/>
          <w:color w:val="000000"/>
        </w:rPr>
        <w:t xml:space="preserve"> de glicerol congelado, no es necesario rehidratar.</w:t>
      </w:r>
    </w:p>
    <w:p w14:paraId="7BB914F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F.8.1.1.9 </w:t>
      </w:r>
      <w:r>
        <w:rPr>
          <w:rFonts w:ascii="Century Gothic" w:hAnsi="Century Gothic" w:cs="Century Gothic"/>
          <w:color w:val="000000"/>
        </w:rPr>
        <w:t>Descongelar en baño de agua a 25-30°C con agitación suave; en aproximadamente 3 minutos se habrán fundido los cristales de hielo.</w:t>
      </w:r>
    </w:p>
    <w:p w14:paraId="066785E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F.8.1.1.10 </w:t>
      </w:r>
      <w:r>
        <w:rPr>
          <w:rFonts w:ascii="Century Gothic" w:hAnsi="Century Gothic" w:cs="Century Gothic"/>
          <w:color w:val="000000"/>
        </w:rPr>
        <w:t xml:space="preserve">Inmediatamente después de la descongelación, limpiar el </w:t>
      </w:r>
      <w:proofErr w:type="spellStart"/>
      <w:r>
        <w:rPr>
          <w:rFonts w:ascii="Century Gothic" w:hAnsi="Century Gothic" w:cs="Century Gothic"/>
          <w:color w:val="000000"/>
        </w:rPr>
        <w:t>microvial</w:t>
      </w:r>
      <w:proofErr w:type="spellEnd"/>
      <w:r>
        <w:rPr>
          <w:rFonts w:ascii="Century Gothic" w:hAnsi="Century Gothic" w:cs="Century Gothic"/>
          <w:color w:val="000000"/>
        </w:rPr>
        <w:t xml:space="preserve"> con etanol al 70% y asépticamente transferir el contenido completo a un tubo de 5-6 ml de caldo #271 o directamente inocular en placa o tubo inclinado conteniendo medio sólido #271.</w:t>
      </w:r>
    </w:p>
    <w:p w14:paraId="4C89C8B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F.8.1.1.11 </w:t>
      </w:r>
      <w:r>
        <w:rPr>
          <w:rFonts w:ascii="Century Gothic" w:hAnsi="Century Gothic" w:cs="Century Gothic"/>
          <w:color w:val="000000"/>
        </w:rPr>
        <w:t xml:space="preserve">Desechar el </w:t>
      </w:r>
      <w:proofErr w:type="spellStart"/>
      <w:r>
        <w:rPr>
          <w:rFonts w:ascii="Century Gothic" w:hAnsi="Century Gothic" w:cs="Century Gothic"/>
          <w:color w:val="000000"/>
        </w:rPr>
        <w:t>microvial</w:t>
      </w:r>
      <w:proofErr w:type="spellEnd"/>
      <w:r>
        <w:rPr>
          <w:rFonts w:ascii="Century Gothic" w:hAnsi="Century Gothic" w:cs="Century Gothic"/>
          <w:color w:val="000000"/>
        </w:rPr>
        <w:t xml:space="preserve"> vacío. No congelar las porciones que no se hayan utilizado, ya que la cepa perdería viabilidad.</w:t>
      </w:r>
    </w:p>
    <w:p w14:paraId="5CE5D25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F.8.1.1.12 </w:t>
      </w:r>
      <w:r>
        <w:rPr>
          <w:rFonts w:ascii="Century Gothic" w:hAnsi="Century Gothic" w:cs="Century Gothic"/>
          <w:color w:val="000000"/>
        </w:rPr>
        <w:t>Incubar a 37°C por 24 h.</w:t>
      </w:r>
    </w:p>
    <w:p w14:paraId="77C461B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F.8.1.1.13 </w:t>
      </w:r>
      <w:r>
        <w:rPr>
          <w:rFonts w:ascii="Century Gothic" w:hAnsi="Century Gothic" w:cs="Century Gothic"/>
          <w:color w:val="000000"/>
        </w:rPr>
        <w:t xml:space="preserve">Los </w:t>
      </w:r>
      <w:proofErr w:type="spellStart"/>
      <w:r>
        <w:rPr>
          <w:rFonts w:ascii="Century Gothic" w:hAnsi="Century Gothic" w:cs="Century Gothic"/>
          <w:color w:val="000000"/>
        </w:rPr>
        <w:t>microviales</w:t>
      </w:r>
      <w:proofErr w:type="spellEnd"/>
      <w:r>
        <w:rPr>
          <w:rFonts w:ascii="Century Gothic" w:hAnsi="Century Gothic" w:cs="Century Gothic"/>
          <w:color w:val="000000"/>
        </w:rPr>
        <w:t xml:space="preserve"> congelados en hielo seco, deben descongelarse inmediatamente antes de su uso o almacenar </w:t>
      </w:r>
      <w:r>
        <w:rPr>
          <w:rFonts w:ascii="Century Gothic" w:hAnsi="Century Gothic" w:cs="Century Gothic"/>
          <w:color w:val="000000"/>
          <w:u w:val="single"/>
        </w:rPr>
        <w:t>&lt;</w:t>
      </w:r>
      <w:r>
        <w:rPr>
          <w:rFonts w:ascii="Century Gothic" w:hAnsi="Century Gothic" w:cs="Century Gothic"/>
          <w:color w:val="000000"/>
        </w:rPr>
        <w:t xml:space="preserve"> 70°C hasta la fecha de caducidad impresa en la etiqueta. El almacenamiento de corto plazo a -20°C es aceptable hasta por 3 meses.</w:t>
      </w:r>
    </w:p>
    <w:p w14:paraId="43E4EC0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 xml:space="preserve">F.8.1.2 Preparación de la suspensión de </w:t>
      </w:r>
      <w:proofErr w:type="spellStart"/>
      <w:r>
        <w:rPr>
          <w:rFonts w:ascii="Century Gothic" w:hAnsi="Century Gothic" w:cs="Century Gothic"/>
          <w:b/>
          <w:bCs/>
          <w:color w:val="000000"/>
        </w:rPr>
        <w:t>Colifagos</w:t>
      </w:r>
      <w:proofErr w:type="spellEnd"/>
      <w:r>
        <w:rPr>
          <w:rFonts w:ascii="Century Gothic" w:hAnsi="Century Gothic" w:cs="Century Gothic"/>
          <w:b/>
          <w:bCs/>
          <w:color w:val="000000"/>
        </w:rPr>
        <w:t xml:space="preserve"> MS-2.</w:t>
      </w:r>
    </w:p>
    <w:p w14:paraId="4040179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lastRenderedPageBreak/>
        <w:t xml:space="preserve">F.8.1.2.1 </w:t>
      </w:r>
      <w:r>
        <w:rPr>
          <w:rFonts w:ascii="Century Gothic" w:hAnsi="Century Gothic" w:cs="Century Gothic"/>
          <w:color w:val="000000"/>
        </w:rPr>
        <w:t xml:space="preserve">Usar ATCC® 15597™ </w:t>
      </w:r>
      <w:proofErr w:type="spellStart"/>
      <w:r>
        <w:rPr>
          <w:rFonts w:ascii="Century Gothic" w:hAnsi="Century Gothic" w:cs="Century Gothic"/>
          <w:i/>
          <w:iCs/>
          <w:color w:val="000000"/>
        </w:rPr>
        <w:t>Escherichia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coli</w:t>
      </w:r>
      <w:proofErr w:type="spellEnd"/>
      <w:r>
        <w:rPr>
          <w:rFonts w:ascii="Century Gothic" w:hAnsi="Century Gothic" w:cs="Century Gothic"/>
          <w:i/>
          <w:iCs/>
          <w:color w:val="000000"/>
        </w:rPr>
        <w:t xml:space="preserve"> </w:t>
      </w:r>
      <w:r>
        <w:rPr>
          <w:rFonts w:ascii="Century Gothic" w:hAnsi="Century Gothic" w:cs="Century Gothic"/>
          <w:color w:val="000000"/>
        </w:rPr>
        <w:t>cepa C3000 como bacteria hospedera.</w:t>
      </w:r>
    </w:p>
    <w:p w14:paraId="75D5110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F.8.1.2.2 </w:t>
      </w:r>
      <w:r>
        <w:rPr>
          <w:rFonts w:ascii="Century Gothic" w:hAnsi="Century Gothic" w:cs="Century Gothic"/>
          <w:color w:val="000000"/>
        </w:rPr>
        <w:t>Para recuperar los fagos liofilizados o congelados del vial:</w:t>
      </w:r>
    </w:p>
    <w:p w14:paraId="09FA52D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F.8.1.2.2.1 </w:t>
      </w:r>
      <w:r>
        <w:rPr>
          <w:rFonts w:ascii="Century Gothic" w:hAnsi="Century Gothic" w:cs="Century Gothic"/>
          <w:color w:val="000000"/>
        </w:rPr>
        <w:t xml:space="preserve">En medio líquido, preparar un cultivo en crecimiento activo de la bacteria hospedera antes de abrir el </w:t>
      </w:r>
      <w:proofErr w:type="spellStart"/>
      <w:r>
        <w:rPr>
          <w:rFonts w:ascii="Century Gothic" w:hAnsi="Century Gothic" w:cs="Century Gothic"/>
          <w:color w:val="000000"/>
        </w:rPr>
        <w:t>microvial</w:t>
      </w:r>
      <w:proofErr w:type="spellEnd"/>
      <w:r>
        <w:rPr>
          <w:rFonts w:ascii="Century Gothic" w:hAnsi="Century Gothic" w:cs="Century Gothic"/>
          <w:color w:val="000000"/>
        </w:rPr>
        <w:t xml:space="preserve"> con los fagos. El cultivo será de 6 h de edad. Evitar hacer pases repetidos del hospedero;</w:t>
      </w:r>
    </w:p>
    <w:p w14:paraId="6347F4B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F.8.1.2.2.2 </w:t>
      </w:r>
      <w:r>
        <w:rPr>
          <w:rFonts w:ascii="Century Gothic" w:hAnsi="Century Gothic" w:cs="Century Gothic"/>
          <w:color w:val="000000"/>
        </w:rPr>
        <w:t xml:space="preserve">Agregar aproximadamente 1.0 ml del caldo #271 a un vial de fagos liofilizados, o 0.5 ml a un </w:t>
      </w:r>
      <w:proofErr w:type="spellStart"/>
      <w:r>
        <w:rPr>
          <w:rFonts w:ascii="Century Gothic" w:hAnsi="Century Gothic" w:cs="Century Gothic"/>
          <w:color w:val="000000"/>
        </w:rPr>
        <w:t>criovial</w:t>
      </w:r>
      <w:proofErr w:type="spellEnd"/>
      <w:r>
        <w:rPr>
          <w:rFonts w:ascii="Century Gothic" w:hAnsi="Century Gothic" w:cs="Century Gothic"/>
          <w:color w:val="000000"/>
        </w:rPr>
        <w:t xml:space="preserve"> líquido;</w:t>
      </w:r>
    </w:p>
    <w:p w14:paraId="5A83F3A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F.8.1.2.2.3 </w:t>
      </w:r>
      <w:r>
        <w:rPr>
          <w:rFonts w:ascii="Century Gothic" w:hAnsi="Century Gothic" w:cs="Century Gothic"/>
          <w:color w:val="000000"/>
        </w:rPr>
        <w:t>Precalentar las cajas del medio sólido #271 en una incubadora. Cubrir la superficie con 2.5 ml de agar al 0.5% licuado (el mismo medio), el cual contiene una gota del cultivo de 6 h de la bacteria hospedera. Se mantendrá el agar suave entre 43°C y 45°C listo para verter. Puede ser conveniente usar un baño de agua. Permitir que solidifique, y</w:t>
      </w:r>
    </w:p>
    <w:p w14:paraId="13286D4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F.8.1.2.2.4 </w:t>
      </w:r>
      <w:r>
        <w:rPr>
          <w:rFonts w:ascii="Century Gothic" w:hAnsi="Century Gothic" w:cs="Century Gothic"/>
          <w:color w:val="000000"/>
        </w:rPr>
        <w:t xml:space="preserve">Los fagos rehidratados pueden ser diluidos </w:t>
      </w:r>
      <w:proofErr w:type="spellStart"/>
      <w:r>
        <w:rPr>
          <w:rFonts w:ascii="Century Gothic" w:hAnsi="Century Gothic" w:cs="Century Gothic"/>
          <w:color w:val="000000"/>
        </w:rPr>
        <w:t>serialmente</w:t>
      </w:r>
      <w:proofErr w:type="spellEnd"/>
      <w:r>
        <w:rPr>
          <w:rFonts w:ascii="Century Gothic" w:hAnsi="Century Gothic" w:cs="Century Gothic"/>
          <w:color w:val="000000"/>
        </w:rPr>
        <w:t>, pasando 0.5 ml de los fagos en tubos con 4.5 ml de medio #271 líquido. Repetir tantas veces como sea necesario.</w:t>
      </w:r>
    </w:p>
    <w:p w14:paraId="10F5C59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 xml:space="preserve">F.8.2 Preparación de la suspensión concentrada de </w:t>
      </w:r>
      <w:proofErr w:type="spellStart"/>
      <w:r>
        <w:rPr>
          <w:rFonts w:ascii="Century Gothic" w:hAnsi="Century Gothic" w:cs="Century Gothic"/>
          <w:b/>
          <w:bCs/>
          <w:color w:val="000000"/>
        </w:rPr>
        <w:t>colifagos</w:t>
      </w:r>
      <w:proofErr w:type="spellEnd"/>
      <w:r>
        <w:rPr>
          <w:rFonts w:ascii="Century Gothic" w:hAnsi="Century Gothic" w:cs="Century Gothic"/>
          <w:b/>
          <w:bCs/>
          <w:color w:val="000000"/>
        </w:rPr>
        <w:t>.</w:t>
      </w:r>
    </w:p>
    <w:p w14:paraId="3FAA088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F.8.2.1 </w:t>
      </w:r>
      <w:r>
        <w:rPr>
          <w:rFonts w:ascii="Century Gothic" w:hAnsi="Century Gothic" w:cs="Century Gothic"/>
          <w:color w:val="000000"/>
        </w:rPr>
        <w:t xml:space="preserve">Un día antes de preparar la suspensión concentrada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descongelar la cepa hospedera de </w:t>
      </w:r>
      <w:r>
        <w:rPr>
          <w:rFonts w:ascii="Century Gothic" w:hAnsi="Century Gothic" w:cs="Century Gothic"/>
          <w:i/>
          <w:iCs/>
          <w:color w:val="000000"/>
        </w:rPr>
        <w:t xml:space="preserve">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criogénicamente congelada (e inocular un tubo de TSB con 0.1 ml de la suspensión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preparada en el inciso F.8.1.2, de esta Norma. Incubar a 35 ± 1°C por 18 ± 2 h.</w:t>
      </w:r>
    </w:p>
    <w:p w14:paraId="7916C2C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F.8.2.2 </w:t>
      </w:r>
      <w:r>
        <w:rPr>
          <w:rFonts w:ascii="Century Gothic" w:hAnsi="Century Gothic" w:cs="Century Gothic"/>
          <w:color w:val="000000"/>
        </w:rPr>
        <w:t xml:space="preserve">El día de la preparación de la suspensión concentrada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licuar el TSA 1% y temperar el medio a 45 ± 1°C en baño de agua. Las cajas de TSA 1.5% también deberán estar a temperatura ambiente.</w:t>
      </w:r>
    </w:p>
    <w:p w14:paraId="793AC63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F.8.2.3 </w:t>
      </w:r>
      <w:r>
        <w:rPr>
          <w:rFonts w:ascii="Century Gothic" w:hAnsi="Century Gothic" w:cs="Century Gothic"/>
          <w:color w:val="000000"/>
        </w:rPr>
        <w:t xml:space="preserve">Hacer diluciones seriadas de la suspensión concentrada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(10</w:t>
      </w:r>
      <w:r>
        <w:rPr>
          <w:rFonts w:ascii="Century Gothic" w:hAnsi="Century Gothic" w:cs="Century Gothic"/>
          <w:color w:val="000000"/>
          <w:vertAlign w:val="superscript"/>
        </w:rPr>
        <w:t>-1</w:t>
      </w:r>
      <w:r>
        <w:rPr>
          <w:rFonts w:ascii="Century Gothic" w:hAnsi="Century Gothic" w:cs="Century Gothic"/>
          <w:color w:val="000000"/>
        </w:rPr>
        <w:t xml:space="preserve"> a 10</w:t>
      </w:r>
      <w:r>
        <w:rPr>
          <w:rFonts w:ascii="Century Gothic" w:hAnsi="Century Gothic" w:cs="Century Gothic"/>
          <w:color w:val="000000"/>
          <w:vertAlign w:val="superscript"/>
        </w:rPr>
        <w:t>-12</w:t>
      </w:r>
      <w:r>
        <w:rPr>
          <w:rFonts w:ascii="Century Gothic" w:hAnsi="Century Gothic" w:cs="Century Gothic"/>
          <w:color w:val="000000"/>
        </w:rPr>
        <w:t>) usando PBS estéril. Inocular por triplicado, cajas de TSA 1.5% con diluciones 10</w:t>
      </w:r>
      <w:r>
        <w:rPr>
          <w:rFonts w:ascii="Century Gothic" w:hAnsi="Century Gothic" w:cs="Century Gothic"/>
          <w:color w:val="000000"/>
          <w:vertAlign w:val="superscript"/>
        </w:rPr>
        <w:t xml:space="preserve">-5 </w:t>
      </w:r>
      <w:r>
        <w:rPr>
          <w:rFonts w:ascii="Century Gothic" w:hAnsi="Century Gothic" w:cs="Century Gothic"/>
          <w:color w:val="000000"/>
        </w:rPr>
        <w:t>a 10</w:t>
      </w:r>
      <w:r>
        <w:rPr>
          <w:rFonts w:ascii="Century Gothic" w:hAnsi="Century Gothic" w:cs="Century Gothic"/>
          <w:color w:val="000000"/>
          <w:vertAlign w:val="superscript"/>
        </w:rPr>
        <w:t>12</w:t>
      </w:r>
      <w:r>
        <w:rPr>
          <w:rFonts w:ascii="Century Gothic" w:hAnsi="Century Gothic" w:cs="Century Gothic"/>
          <w:color w:val="000000"/>
        </w:rPr>
        <w:t xml:space="preserve">. En un tubo estéril transferir 1 ml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diluidos, inmediatamente agregar 0.1 ml de la bacteria hospedera </w:t>
      </w:r>
      <w:r>
        <w:rPr>
          <w:rFonts w:ascii="Century Gothic" w:hAnsi="Century Gothic" w:cs="Century Gothic"/>
          <w:i/>
          <w:iCs/>
          <w:color w:val="000000"/>
        </w:rPr>
        <w:t xml:space="preserve">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y 5 ml de TSA 1%. Homogenizar en el </w:t>
      </w:r>
      <w:proofErr w:type="spellStart"/>
      <w:r>
        <w:rPr>
          <w:rFonts w:ascii="Century Gothic" w:hAnsi="Century Gothic" w:cs="Century Gothic"/>
          <w:color w:val="000000"/>
        </w:rPr>
        <w:t>Vortex</w:t>
      </w:r>
      <w:proofErr w:type="spellEnd"/>
      <w:r>
        <w:rPr>
          <w:rFonts w:ascii="Century Gothic" w:hAnsi="Century Gothic" w:cs="Century Gothic"/>
          <w:color w:val="000000"/>
        </w:rPr>
        <w:t xml:space="preserve"> y verter. Mezclar para distribuir el inóculo uniformemente en la caja. Una vez que la capa del TSA 1% ha solidificado, invertir las placas e incubar a 35 ± 1°C por 18 ± 2 h.</w:t>
      </w:r>
    </w:p>
    <w:p w14:paraId="5ED35DA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F.8.2.4 </w:t>
      </w:r>
      <w:r>
        <w:rPr>
          <w:rFonts w:ascii="Century Gothic" w:hAnsi="Century Gothic" w:cs="Century Gothic"/>
          <w:color w:val="000000"/>
        </w:rPr>
        <w:t xml:space="preserve">Seleccionar las placas que presenten lisis completa de las células hospederas de los </w:t>
      </w:r>
      <w:proofErr w:type="spellStart"/>
      <w:r>
        <w:rPr>
          <w:rFonts w:ascii="Century Gothic" w:hAnsi="Century Gothic" w:cs="Century Gothic"/>
          <w:color w:val="000000"/>
        </w:rPr>
        <w:t>Colifagos</w:t>
      </w:r>
      <w:proofErr w:type="spellEnd"/>
      <w:r>
        <w:rPr>
          <w:rFonts w:ascii="Century Gothic" w:hAnsi="Century Gothic" w:cs="Century Gothic"/>
          <w:color w:val="000000"/>
        </w:rPr>
        <w:t>. Inunde la superficie de cada caja con 3 ml de TSB y retirar cuidadosamente la capa de TSA 1% usando un instrumento adecuado para raspar las células. Verter el contenido en dos tubos estériles de 50 ml para centrífuga y llevar a un volumen total de 40 ml con TSB. Agregar 0.2 g de EDTA y 0.026 g de lisozima a cada tubo. Incubar a temperatura ambiente por 2 h, mezclando cada 15 minutos</w:t>
      </w:r>
    </w:p>
    <w:p w14:paraId="6DBC037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F.8.2.5 </w:t>
      </w:r>
      <w:r>
        <w:rPr>
          <w:rFonts w:ascii="Century Gothic" w:hAnsi="Century Gothic" w:cs="Century Gothic"/>
          <w:color w:val="000000"/>
        </w:rPr>
        <w:t xml:space="preserve">Después de las dos h de incubación, centrifugar los tubos a 9280 </w:t>
      </w:r>
      <w:proofErr w:type="spellStart"/>
      <w:r>
        <w:rPr>
          <w:rFonts w:ascii="Century Gothic" w:hAnsi="Century Gothic" w:cs="Century Gothic"/>
          <w:color w:val="000000"/>
        </w:rPr>
        <w:t>xg</w:t>
      </w:r>
      <w:proofErr w:type="spellEnd"/>
      <w:r>
        <w:rPr>
          <w:rFonts w:ascii="Century Gothic" w:hAnsi="Century Gothic" w:cs="Century Gothic"/>
          <w:color w:val="000000"/>
        </w:rPr>
        <w:t xml:space="preserve"> por 5 minutos, o a 2320 </w:t>
      </w:r>
      <w:proofErr w:type="spellStart"/>
      <w:r>
        <w:rPr>
          <w:rFonts w:ascii="Century Gothic" w:hAnsi="Century Gothic" w:cs="Century Gothic"/>
          <w:color w:val="000000"/>
        </w:rPr>
        <w:t>xg</w:t>
      </w:r>
      <w:proofErr w:type="spellEnd"/>
      <w:r>
        <w:rPr>
          <w:rFonts w:ascii="Century Gothic" w:hAnsi="Century Gothic" w:cs="Century Gothic"/>
          <w:color w:val="000000"/>
        </w:rPr>
        <w:t xml:space="preserve"> por 20 minutos</w:t>
      </w:r>
      <w:r>
        <w:rPr>
          <w:rFonts w:ascii="Century Gothic" w:hAnsi="Century Gothic" w:cs="Century Gothic"/>
          <w:strike/>
          <w:color w:val="000000"/>
        </w:rPr>
        <w:t>,</w:t>
      </w:r>
      <w:r>
        <w:rPr>
          <w:rFonts w:ascii="Century Gothic" w:hAnsi="Century Gothic" w:cs="Century Gothic"/>
          <w:color w:val="000000"/>
        </w:rPr>
        <w:t xml:space="preserve"> a 20 ± 1°C. Remover el sobrenadante resultante evitando el pellet. Asépticamente, armar el equipo de filtración en membrana, ensamblando la membrana de policarbonato estéril. </w:t>
      </w:r>
      <w:proofErr w:type="spellStart"/>
      <w:r>
        <w:rPr>
          <w:rFonts w:ascii="Century Gothic" w:hAnsi="Century Gothic" w:cs="Century Gothic"/>
          <w:color w:val="000000"/>
        </w:rPr>
        <w:t>Pre-tratar</w:t>
      </w:r>
      <w:proofErr w:type="spellEnd"/>
      <w:r>
        <w:rPr>
          <w:rFonts w:ascii="Century Gothic" w:hAnsi="Century Gothic" w:cs="Century Gothic"/>
          <w:color w:val="000000"/>
        </w:rPr>
        <w:t xml:space="preserve"> el </w:t>
      </w:r>
      <w:r>
        <w:rPr>
          <w:rFonts w:ascii="Century Gothic" w:hAnsi="Century Gothic" w:cs="Century Gothic"/>
          <w:color w:val="000000"/>
        </w:rPr>
        <w:lastRenderedPageBreak/>
        <w:t xml:space="preserve">filtro con 10 ml de caldo TSB justo antes de la filtración para minimizar la adsorción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al filtro. Filtrar el sobrenadante.</w:t>
      </w:r>
    </w:p>
    <w:p w14:paraId="60DDD07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F.8.2. 6 </w:t>
      </w:r>
      <w:proofErr w:type="gramStart"/>
      <w:r>
        <w:rPr>
          <w:rFonts w:ascii="Century Gothic" w:hAnsi="Century Gothic" w:cs="Century Gothic"/>
          <w:color w:val="000000"/>
        </w:rPr>
        <w:t>Para</w:t>
      </w:r>
      <w:proofErr w:type="gramEnd"/>
      <w:r>
        <w:rPr>
          <w:rFonts w:ascii="Century Gothic" w:hAnsi="Century Gothic" w:cs="Century Gothic"/>
          <w:color w:val="000000"/>
        </w:rPr>
        <w:t xml:space="preserve"> periodos de almacenamiento superiores a 28 días, agregar 1/10 de volumen de glicerol estéril a la suspensión, distribuir en </w:t>
      </w:r>
      <w:proofErr w:type="spellStart"/>
      <w:r>
        <w:rPr>
          <w:rFonts w:ascii="Century Gothic" w:hAnsi="Century Gothic" w:cs="Century Gothic"/>
          <w:color w:val="000000"/>
        </w:rPr>
        <w:t>crioviales</w:t>
      </w:r>
      <w:proofErr w:type="spellEnd"/>
      <w:r>
        <w:rPr>
          <w:rFonts w:ascii="Century Gothic" w:hAnsi="Century Gothic" w:cs="Century Gothic"/>
          <w:color w:val="000000"/>
        </w:rPr>
        <w:t xml:space="preserve"> alícuotas de 1 ml y 3 ml.</w:t>
      </w:r>
    </w:p>
    <w:p w14:paraId="3894006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F.8.2.7 </w:t>
      </w:r>
      <w:r>
        <w:rPr>
          <w:rFonts w:ascii="Century Gothic" w:hAnsi="Century Gothic" w:cs="Century Gothic"/>
          <w:color w:val="000000"/>
        </w:rPr>
        <w:t xml:space="preserve">Titular la suspensión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como se describe en el inciso 8.3. La concentración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deberá ser de 10</w:t>
      </w:r>
      <w:r>
        <w:rPr>
          <w:rFonts w:ascii="Century Gothic" w:hAnsi="Century Gothic" w:cs="Century Gothic"/>
          <w:color w:val="000000"/>
          <w:vertAlign w:val="superscript"/>
        </w:rPr>
        <w:t>10</w:t>
      </w:r>
      <w:r>
        <w:rPr>
          <w:rFonts w:ascii="Century Gothic" w:hAnsi="Century Gothic" w:cs="Century Gothic"/>
          <w:color w:val="000000"/>
        </w:rPr>
        <w:t xml:space="preserve"> a 10</w:t>
      </w:r>
      <w:r>
        <w:rPr>
          <w:rFonts w:ascii="Century Gothic" w:hAnsi="Century Gothic" w:cs="Century Gothic"/>
          <w:color w:val="000000"/>
          <w:vertAlign w:val="superscript"/>
        </w:rPr>
        <w:t>12</w:t>
      </w:r>
      <w:r>
        <w:rPr>
          <w:rFonts w:ascii="Century Gothic" w:hAnsi="Century Gothic" w:cs="Century Gothic"/>
          <w:color w:val="000000"/>
        </w:rPr>
        <w:t xml:space="preserve"> UFP/ml.</w:t>
      </w:r>
    </w:p>
    <w:p w14:paraId="20DF998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F.8.2.8 </w:t>
      </w:r>
      <w:r>
        <w:rPr>
          <w:rFonts w:ascii="Century Gothic" w:hAnsi="Century Gothic" w:cs="Century Gothic"/>
          <w:color w:val="000000"/>
        </w:rPr>
        <w:t>Los fagos se conservan a -80°C en congelación o entre 2 y 8°C si están liofilizados.</w:t>
      </w:r>
    </w:p>
    <w:p w14:paraId="3D1289E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F.8.3 Enumeración de placas de MS-2-</w:t>
      </w:r>
    </w:p>
    <w:p w14:paraId="0B41D21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F.8.3.1 </w:t>
      </w:r>
      <w:r>
        <w:rPr>
          <w:rFonts w:ascii="Century Gothic" w:hAnsi="Century Gothic" w:cs="Century Gothic"/>
          <w:color w:val="000000"/>
        </w:rPr>
        <w:t xml:space="preserve">Descongelar la cepa hospedera de </w:t>
      </w:r>
      <w:r>
        <w:rPr>
          <w:rFonts w:ascii="Century Gothic" w:hAnsi="Century Gothic" w:cs="Century Gothic"/>
          <w:i/>
          <w:iCs/>
          <w:color w:val="000000"/>
        </w:rPr>
        <w:t xml:space="preserve">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criogénicamente congelada e inocular un tubo de TSB con 0.1 ml de la suspensión concentrada. Incubar a 35 ± 1°C por 18 ± 2 h.</w:t>
      </w:r>
    </w:p>
    <w:p w14:paraId="77258E6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F.8.3.2 </w:t>
      </w:r>
      <w:r>
        <w:rPr>
          <w:rFonts w:ascii="Century Gothic" w:hAnsi="Century Gothic" w:cs="Century Gothic"/>
          <w:color w:val="000000"/>
        </w:rPr>
        <w:t>Licuar el TSA 1% y temperar el medio a 45 ± 1°C en baño de agua. Las cajas de TSA 1.5% también deberán estar a temperatura ambiente.</w:t>
      </w:r>
    </w:p>
    <w:p w14:paraId="76D4DB4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F.8.3.3 </w:t>
      </w:r>
      <w:r>
        <w:rPr>
          <w:rFonts w:ascii="Century Gothic" w:hAnsi="Century Gothic" w:cs="Century Gothic"/>
          <w:color w:val="000000"/>
        </w:rPr>
        <w:t xml:space="preserve">Hacer diluciones seriadas de la suspensión concentrada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(10</w:t>
      </w:r>
      <w:r>
        <w:rPr>
          <w:rFonts w:ascii="Century Gothic" w:hAnsi="Century Gothic" w:cs="Century Gothic"/>
          <w:color w:val="000000"/>
          <w:vertAlign w:val="superscript"/>
        </w:rPr>
        <w:t>-1</w:t>
      </w:r>
      <w:r>
        <w:rPr>
          <w:rFonts w:ascii="Century Gothic" w:hAnsi="Century Gothic" w:cs="Century Gothic"/>
          <w:color w:val="000000"/>
        </w:rPr>
        <w:t xml:space="preserve"> a 10</w:t>
      </w:r>
      <w:r>
        <w:rPr>
          <w:rFonts w:ascii="Century Gothic" w:hAnsi="Century Gothic" w:cs="Century Gothic"/>
          <w:color w:val="000000"/>
          <w:vertAlign w:val="superscript"/>
        </w:rPr>
        <w:t>-12</w:t>
      </w:r>
      <w:r>
        <w:rPr>
          <w:rFonts w:ascii="Century Gothic" w:hAnsi="Century Gothic" w:cs="Century Gothic"/>
          <w:color w:val="000000"/>
        </w:rPr>
        <w:t>) usando PBS estéril. Inocular por triplicado, cajas de TSA 1.5% con diluciones 10</w:t>
      </w:r>
      <w:r>
        <w:rPr>
          <w:rFonts w:ascii="Century Gothic" w:hAnsi="Century Gothic" w:cs="Century Gothic"/>
          <w:color w:val="000000"/>
          <w:vertAlign w:val="superscript"/>
        </w:rPr>
        <w:t xml:space="preserve">-7 </w:t>
      </w:r>
      <w:r>
        <w:rPr>
          <w:rFonts w:ascii="Century Gothic" w:hAnsi="Century Gothic" w:cs="Century Gothic"/>
          <w:color w:val="000000"/>
        </w:rPr>
        <w:t>a 10</w:t>
      </w:r>
      <w:r>
        <w:rPr>
          <w:rFonts w:ascii="Century Gothic" w:hAnsi="Century Gothic" w:cs="Century Gothic"/>
          <w:color w:val="000000"/>
          <w:vertAlign w:val="superscript"/>
        </w:rPr>
        <w:t>12</w:t>
      </w:r>
      <w:r>
        <w:rPr>
          <w:rFonts w:ascii="Century Gothic" w:hAnsi="Century Gothic" w:cs="Century Gothic"/>
          <w:color w:val="000000"/>
        </w:rPr>
        <w:t xml:space="preserve">. En un tubo estéril transferir 1 ml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diluidos, inmediatamente agregar 0.1 ml de la bacteria hospedera </w:t>
      </w:r>
      <w:r>
        <w:rPr>
          <w:rFonts w:ascii="Century Gothic" w:hAnsi="Century Gothic" w:cs="Century Gothic"/>
          <w:i/>
          <w:iCs/>
          <w:color w:val="000000"/>
        </w:rPr>
        <w:t xml:space="preserve">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w:t>
      </w:r>
      <w:proofErr w:type="gramStart"/>
      <w:r>
        <w:rPr>
          <w:rFonts w:ascii="Century Gothic" w:hAnsi="Century Gothic" w:cs="Century Gothic"/>
          <w:color w:val="000000"/>
        </w:rPr>
        <w:t xml:space="preserve">y  </w:t>
      </w:r>
      <w:r>
        <w:rPr>
          <w:rFonts w:ascii="Arial" w:hAnsi="Arial" w:cs="Arial"/>
          <w:color w:val="000000"/>
        </w:rPr>
        <w:t>̴</w:t>
      </w:r>
      <w:proofErr w:type="gramEnd"/>
      <w:r>
        <w:rPr>
          <w:rFonts w:ascii="Century Gothic" w:hAnsi="Century Gothic" w:cs="Century Gothic"/>
          <w:color w:val="000000"/>
        </w:rPr>
        <w:t xml:space="preserve">5 m de TSA 1%. Homogenizar en el </w:t>
      </w:r>
      <w:proofErr w:type="spellStart"/>
      <w:r>
        <w:rPr>
          <w:rFonts w:ascii="Century Gothic" w:hAnsi="Century Gothic" w:cs="Century Gothic"/>
          <w:color w:val="000000"/>
        </w:rPr>
        <w:t>Vortex</w:t>
      </w:r>
      <w:proofErr w:type="spellEnd"/>
      <w:r>
        <w:rPr>
          <w:rFonts w:ascii="Century Gothic" w:hAnsi="Century Gothic" w:cs="Century Gothic"/>
          <w:color w:val="000000"/>
        </w:rPr>
        <w:t xml:space="preserve"> y verter. Mezclar para distribuir el inóculo uniformemente en la caja. Una vez que la capa del TSA 1% ha solidificado, invertir las placas e incubar a 35 ± 1°C por 18 ± 2 h.</w:t>
      </w:r>
    </w:p>
    <w:p w14:paraId="5EED5FA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F.8.3.4 </w:t>
      </w:r>
      <w:r>
        <w:rPr>
          <w:rFonts w:ascii="Century Gothic" w:hAnsi="Century Gothic" w:cs="Century Gothic"/>
          <w:color w:val="000000"/>
        </w:rPr>
        <w:t xml:space="preserve">Después de la incubación, cuantificar distintas cajas que contengan entre 25 y 250 UFP, usando un contador de colonias. Calcular el título de la suspensión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multiplicando el número de UFP obtenidos por el inverso del factor de dilución. Expresar los resultados como el número de UFP/ml. La concentración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deberá ser de 10</w:t>
      </w:r>
      <w:r>
        <w:rPr>
          <w:rFonts w:ascii="Century Gothic" w:hAnsi="Century Gothic" w:cs="Century Gothic"/>
          <w:color w:val="000000"/>
          <w:vertAlign w:val="superscript"/>
        </w:rPr>
        <w:t>10</w:t>
      </w:r>
      <w:r>
        <w:rPr>
          <w:rFonts w:ascii="Century Gothic" w:hAnsi="Century Gothic" w:cs="Century Gothic"/>
          <w:color w:val="000000"/>
        </w:rPr>
        <w:t xml:space="preserve"> a 10</w:t>
      </w:r>
      <w:r>
        <w:rPr>
          <w:rFonts w:ascii="Century Gothic" w:hAnsi="Century Gothic" w:cs="Century Gothic"/>
          <w:color w:val="000000"/>
          <w:vertAlign w:val="superscript"/>
        </w:rPr>
        <w:t>12</w:t>
      </w:r>
      <w:r>
        <w:rPr>
          <w:rFonts w:ascii="Century Gothic" w:hAnsi="Century Gothic" w:cs="Century Gothic"/>
          <w:color w:val="000000"/>
        </w:rPr>
        <w:t xml:space="preserve"> UFP/ml.</w:t>
      </w:r>
    </w:p>
    <w:p w14:paraId="537B654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F.9 Análisis de las muestras del influente y efluente.</w:t>
      </w:r>
    </w:p>
    <w:p w14:paraId="3FEA40C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F.9.1 </w:t>
      </w:r>
      <w:r>
        <w:rPr>
          <w:rFonts w:ascii="Century Gothic" w:hAnsi="Century Gothic" w:cs="Century Gothic"/>
          <w:color w:val="000000"/>
        </w:rPr>
        <w:t>Hacer diluciones seriadas de las muestras del influente y efluente (10</w:t>
      </w:r>
      <w:r>
        <w:rPr>
          <w:rFonts w:ascii="Century Gothic" w:hAnsi="Century Gothic" w:cs="Century Gothic"/>
          <w:color w:val="000000"/>
          <w:vertAlign w:val="superscript"/>
        </w:rPr>
        <w:t>0</w:t>
      </w:r>
      <w:r>
        <w:rPr>
          <w:rFonts w:ascii="Century Gothic" w:hAnsi="Century Gothic" w:cs="Century Gothic"/>
          <w:color w:val="000000"/>
        </w:rPr>
        <w:t xml:space="preserve"> a 10</w:t>
      </w:r>
      <w:r>
        <w:rPr>
          <w:rFonts w:ascii="Century Gothic" w:hAnsi="Century Gothic" w:cs="Century Gothic"/>
          <w:color w:val="000000"/>
          <w:vertAlign w:val="superscript"/>
        </w:rPr>
        <w:t>5</w:t>
      </w:r>
      <w:r>
        <w:rPr>
          <w:rFonts w:ascii="Century Gothic" w:hAnsi="Century Gothic" w:cs="Century Gothic"/>
          <w:color w:val="000000"/>
        </w:rPr>
        <w:t xml:space="preserve">) usando PBS estéril. Inocular por duplicado, las diluciones en cajas de TSA 1.5% y agregar inmediatamente 0.1 ml de la </w:t>
      </w:r>
      <w:proofErr w:type="gramStart"/>
      <w:r>
        <w:rPr>
          <w:rFonts w:ascii="Century Gothic" w:hAnsi="Century Gothic" w:cs="Century Gothic"/>
          <w:color w:val="000000"/>
        </w:rPr>
        <w:t>cepa  de</w:t>
      </w:r>
      <w:proofErr w:type="gramEnd"/>
      <w:r>
        <w:rPr>
          <w:rFonts w:ascii="Century Gothic" w:hAnsi="Century Gothic" w:cs="Century Gothic"/>
          <w:color w:val="000000"/>
        </w:rPr>
        <w:t xml:space="preserve"> </w:t>
      </w:r>
      <w:r>
        <w:rPr>
          <w:rFonts w:ascii="Century Gothic" w:hAnsi="Century Gothic" w:cs="Century Gothic"/>
          <w:i/>
          <w:iCs/>
          <w:color w:val="000000"/>
        </w:rPr>
        <w:t xml:space="preserve">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hospedera y 5 ml de agar TSA 1% fundido. Homogenizar y verter. Mezclar para distribuir el inóculo uniformemente en la caja. Una vez que la capa del TSA 1% ha solidificado, invertir las placas e </w:t>
      </w:r>
      <w:proofErr w:type="gramStart"/>
      <w:r>
        <w:rPr>
          <w:rFonts w:ascii="Century Gothic" w:hAnsi="Century Gothic" w:cs="Century Gothic"/>
          <w:color w:val="000000"/>
        </w:rPr>
        <w:t>incubar  a</w:t>
      </w:r>
      <w:proofErr w:type="gramEnd"/>
      <w:r>
        <w:rPr>
          <w:rFonts w:ascii="Century Gothic" w:hAnsi="Century Gothic" w:cs="Century Gothic"/>
          <w:color w:val="000000"/>
        </w:rPr>
        <w:t xml:space="preserve"> 35 ± 1°C por 18 ± 2 h.</w:t>
      </w:r>
    </w:p>
    <w:p w14:paraId="18C4955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F.9.2</w:t>
      </w:r>
      <w:r>
        <w:rPr>
          <w:rFonts w:ascii="Century Gothic" w:hAnsi="Century Gothic" w:cs="Century Gothic"/>
          <w:color w:val="000000"/>
        </w:rPr>
        <w:t xml:space="preserve"> Después de la incubación, cuantificar distintas cajas que contengan entre 25 y 250 UFP, usando un contador de colonias. Calcular el título de </w:t>
      </w:r>
      <w:proofErr w:type="spellStart"/>
      <w:r>
        <w:rPr>
          <w:rFonts w:ascii="Century Gothic" w:hAnsi="Century Gothic" w:cs="Century Gothic"/>
          <w:color w:val="000000"/>
        </w:rPr>
        <w:t>Colifagos</w:t>
      </w:r>
      <w:proofErr w:type="spellEnd"/>
      <w:r>
        <w:rPr>
          <w:rFonts w:ascii="Century Gothic" w:hAnsi="Century Gothic" w:cs="Century Gothic"/>
          <w:color w:val="000000"/>
        </w:rPr>
        <w:t xml:space="preserve"> MS-2, multiplicando el número de UFP obtenidos por el inverso del factor de dilución. Expresar los resultados como el número de UFP/ml.</w:t>
      </w:r>
    </w:p>
    <w:p w14:paraId="48A1420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F.10 Otros detalles de la prueba.</w:t>
      </w:r>
    </w:p>
    <w:p w14:paraId="6D6E0AA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F.10.1 Control no tratado.</w:t>
      </w:r>
    </w:p>
    <w:p w14:paraId="319CD21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El agua microbiológicamente inoculada que va a ser utilizada como la concentración de reto antes del tratamiento/influente, servirá también como el control no tratado.</w:t>
      </w:r>
    </w:p>
    <w:p w14:paraId="683563C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F.10.2 Muestra blanco.</w:t>
      </w:r>
    </w:p>
    <w:p w14:paraId="63426AF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Antes de iniciar la prueba, el producto será probado con agua general de prueba sin inóculo, para verificar que el producto llegó al laboratorio libre de los organismos de reto. Para productos químicos, se adicionará el volumen apropiado para el tratamiento y muestreado para los organismos de reto. </w:t>
      </w:r>
      <w:proofErr w:type="gramStart"/>
      <w:r>
        <w:rPr>
          <w:rFonts w:ascii="Century Gothic" w:hAnsi="Century Gothic" w:cs="Century Gothic"/>
          <w:color w:val="000000"/>
        </w:rPr>
        <w:t>Asegurar</w:t>
      </w:r>
      <w:proofErr w:type="gramEnd"/>
      <w:r>
        <w:rPr>
          <w:rFonts w:ascii="Century Gothic" w:hAnsi="Century Gothic" w:cs="Century Gothic"/>
          <w:color w:val="000000"/>
        </w:rPr>
        <w:t xml:space="preserve"> siempre que se obtendrá el volumen de muestra necesario para el análisis de microorganismos.</w:t>
      </w:r>
    </w:p>
    <w:p w14:paraId="060E681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E.10.3 Aseguramiento y control de calidad.</w:t>
      </w:r>
    </w:p>
    <w:p w14:paraId="71BCE6F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Los laboratorios de prueba se apegarán a los requerimientos de sus procedimientos de aseguramiento y control de calidad y deberán ser capaces de proporcionar la documentación de soporte, la cual incluirá al menos: verificación de la calidad de los stocks de organismos, instrumentos de calibración, controles ambientales durante el desarrollo de la prueba, entre otros.</w:t>
      </w:r>
    </w:p>
    <w:p w14:paraId="76F5880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E.10.4 Producto residual.</w:t>
      </w:r>
    </w:p>
    <w:p w14:paraId="4470E0A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productos que emplean un desinfectante, deberá verificarse la neutralización del residual para las aguas de prueba. El control no tratado se destinará a aspectos de toxicidad del neutralizante. Los métodos de neutralización más frecuentemente utilizados son los siguientes:</w:t>
      </w:r>
    </w:p>
    <w:p w14:paraId="3966DAE8"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Tabla F.1</w:t>
      </w:r>
    </w:p>
    <w:tbl>
      <w:tblPr>
        <w:tblW w:w="0" w:type="auto"/>
        <w:tblInd w:w="64" w:type="dxa"/>
        <w:tblLayout w:type="fixed"/>
        <w:tblCellMar>
          <w:left w:w="72" w:type="dxa"/>
          <w:right w:w="72" w:type="dxa"/>
        </w:tblCellMar>
        <w:tblLook w:val="00BF" w:firstRow="1" w:lastRow="0" w:firstColumn="1" w:lastColumn="0" w:noHBand="0" w:noVBand="0"/>
      </w:tblPr>
      <w:tblGrid>
        <w:gridCol w:w="4772"/>
        <w:gridCol w:w="4772"/>
      </w:tblGrid>
      <w:tr w:rsidR="00D0126E" w14:paraId="6A843B30" w14:textId="77777777">
        <w:trPr>
          <w:trHeight w:val="20"/>
        </w:trPr>
        <w:tc>
          <w:tcPr>
            <w:tcW w:w="4772" w:type="dxa"/>
            <w:tcBorders>
              <w:top w:val="single" w:sz="6" w:space="0" w:color="000000"/>
              <w:left w:val="single" w:sz="6" w:space="0" w:color="000000"/>
              <w:bottom w:val="single" w:sz="6" w:space="0" w:color="000000"/>
              <w:right w:val="single" w:sz="6" w:space="0" w:color="000000"/>
            </w:tcBorders>
            <w:vAlign w:val="center"/>
          </w:tcPr>
          <w:p w14:paraId="39E8BC44"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Desinfectante</w:t>
            </w:r>
          </w:p>
        </w:tc>
        <w:tc>
          <w:tcPr>
            <w:tcW w:w="4772" w:type="dxa"/>
            <w:tcBorders>
              <w:top w:val="single" w:sz="6" w:space="0" w:color="000000"/>
              <w:left w:val="single" w:sz="6" w:space="0" w:color="000000"/>
              <w:bottom w:val="single" w:sz="6" w:space="0" w:color="000000"/>
              <w:right w:val="single" w:sz="6" w:space="0" w:color="000000"/>
            </w:tcBorders>
            <w:vAlign w:val="center"/>
          </w:tcPr>
          <w:p w14:paraId="308B4935"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Neutralizante del residual</w:t>
            </w:r>
          </w:p>
        </w:tc>
      </w:tr>
      <w:tr w:rsidR="00D0126E" w14:paraId="54F223A5" w14:textId="77777777">
        <w:trPr>
          <w:trHeight w:val="20"/>
        </w:trPr>
        <w:tc>
          <w:tcPr>
            <w:tcW w:w="4772" w:type="dxa"/>
            <w:tcBorders>
              <w:top w:val="single" w:sz="6" w:space="0" w:color="000000"/>
              <w:left w:val="single" w:sz="6" w:space="0" w:color="000000"/>
              <w:bottom w:val="single" w:sz="6" w:space="0" w:color="000000"/>
              <w:right w:val="single" w:sz="6" w:space="0" w:color="000000"/>
            </w:tcBorders>
            <w:vAlign w:val="center"/>
          </w:tcPr>
          <w:p w14:paraId="6DDF7E78"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Cloro y sus compuestos</w:t>
            </w:r>
          </w:p>
        </w:tc>
        <w:tc>
          <w:tcPr>
            <w:tcW w:w="4772" w:type="dxa"/>
            <w:tcBorders>
              <w:top w:val="single" w:sz="6" w:space="0" w:color="000000"/>
              <w:left w:val="single" w:sz="6" w:space="0" w:color="000000"/>
              <w:bottom w:val="single" w:sz="6" w:space="0" w:color="000000"/>
              <w:right w:val="single" w:sz="6" w:space="0" w:color="000000"/>
            </w:tcBorders>
            <w:vAlign w:val="center"/>
          </w:tcPr>
          <w:p w14:paraId="3203C039"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Tiosulfato de sodio</w:t>
            </w:r>
          </w:p>
        </w:tc>
      </w:tr>
      <w:tr w:rsidR="00D0126E" w14:paraId="33458FE7" w14:textId="77777777">
        <w:trPr>
          <w:trHeight w:val="20"/>
        </w:trPr>
        <w:tc>
          <w:tcPr>
            <w:tcW w:w="4772" w:type="dxa"/>
            <w:tcBorders>
              <w:top w:val="single" w:sz="6" w:space="0" w:color="000000"/>
              <w:left w:val="single" w:sz="6" w:space="0" w:color="000000"/>
              <w:bottom w:val="single" w:sz="6" w:space="0" w:color="000000"/>
              <w:right w:val="single" w:sz="6" w:space="0" w:color="000000"/>
            </w:tcBorders>
            <w:vAlign w:val="center"/>
          </w:tcPr>
          <w:p w14:paraId="684E6215"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Iodo</w:t>
            </w:r>
          </w:p>
        </w:tc>
        <w:tc>
          <w:tcPr>
            <w:tcW w:w="4772" w:type="dxa"/>
            <w:tcBorders>
              <w:top w:val="single" w:sz="6" w:space="0" w:color="000000"/>
              <w:left w:val="single" w:sz="6" w:space="0" w:color="000000"/>
              <w:bottom w:val="single" w:sz="6" w:space="0" w:color="000000"/>
              <w:right w:val="single" w:sz="6" w:space="0" w:color="000000"/>
            </w:tcBorders>
            <w:vAlign w:val="center"/>
          </w:tcPr>
          <w:p w14:paraId="2215A41C"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Tiosulfato de sodio</w:t>
            </w:r>
          </w:p>
        </w:tc>
      </w:tr>
      <w:tr w:rsidR="00D0126E" w14:paraId="7CED5810" w14:textId="77777777">
        <w:trPr>
          <w:trHeight w:val="20"/>
        </w:trPr>
        <w:tc>
          <w:tcPr>
            <w:tcW w:w="4772" w:type="dxa"/>
            <w:tcBorders>
              <w:top w:val="single" w:sz="6" w:space="0" w:color="000000"/>
              <w:left w:val="single" w:sz="6" w:space="0" w:color="000000"/>
              <w:bottom w:val="single" w:sz="6" w:space="0" w:color="000000"/>
              <w:right w:val="single" w:sz="6" w:space="0" w:color="000000"/>
            </w:tcBorders>
            <w:vAlign w:val="center"/>
          </w:tcPr>
          <w:p w14:paraId="0EAE6092"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Plata</w:t>
            </w:r>
          </w:p>
        </w:tc>
        <w:tc>
          <w:tcPr>
            <w:tcW w:w="4772" w:type="dxa"/>
            <w:tcBorders>
              <w:top w:val="single" w:sz="6" w:space="0" w:color="000000"/>
              <w:left w:val="single" w:sz="6" w:space="0" w:color="000000"/>
              <w:bottom w:val="single" w:sz="6" w:space="0" w:color="000000"/>
              <w:right w:val="single" w:sz="6" w:space="0" w:color="000000"/>
            </w:tcBorders>
            <w:vAlign w:val="center"/>
          </w:tcPr>
          <w:p w14:paraId="52BB77BC"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 xml:space="preserve">Tiosulfato de sodio y </w:t>
            </w:r>
            <w:proofErr w:type="spellStart"/>
            <w:r>
              <w:rPr>
                <w:rFonts w:ascii="Century Gothic" w:hAnsi="Century Gothic" w:cs="Century Gothic"/>
                <w:color w:val="000000"/>
              </w:rPr>
              <w:t>tioglicolato</w:t>
            </w:r>
            <w:proofErr w:type="spellEnd"/>
            <w:r>
              <w:rPr>
                <w:rFonts w:ascii="Century Gothic" w:hAnsi="Century Gothic" w:cs="Century Gothic"/>
                <w:color w:val="000000"/>
              </w:rPr>
              <w:t xml:space="preserve"> de sodio</w:t>
            </w:r>
          </w:p>
        </w:tc>
      </w:tr>
      <w:tr w:rsidR="00D0126E" w14:paraId="66C3B754" w14:textId="77777777">
        <w:trPr>
          <w:trHeight w:val="20"/>
        </w:trPr>
        <w:tc>
          <w:tcPr>
            <w:tcW w:w="4772" w:type="dxa"/>
            <w:tcBorders>
              <w:top w:val="single" w:sz="6" w:space="0" w:color="000000"/>
              <w:left w:val="single" w:sz="6" w:space="0" w:color="000000"/>
              <w:bottom w:val="single" w:sz="6" w:space="0" w:color="000000"/>
              <w:right w:val="single" w:sz="6" w:space="0" w:color="000000"/>
            </w:tcBorders>
            <w:vAlign w:val="center"/>
          </w:tcPr>
          <w:p w14:paraId="385845D0"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Cobre</w:t>
            </w:r>
          </w:p>
        </w:tc>
        <w:tc>
          <w:tcPr>
            <w:tcW w:w="4772" w:type="dxa"/>
            <w:tcBorders>
              <w:top w:val="single" w:sz="6" w:space="0" w:color="000000"/>
              <w:left w:val="single" w:sz="6" w:space="0" w:color="000000"/>
              <w:bottom w:val="single" w:sz="6" w:space="0" w:color="000000"/>
              <w:right w:val="single" w:sz="6" w:space="0" w:color="000000"/>
            </w:tcBorders>
            <w:vAlign w:val="center"/>
          </w:tcPr>
          <w:p w14:paraId="2D7B1AE6"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 xml:space="preserve">Tiosulfato de sodio y </w:t>
            </w:r>
            <w:proofErr w:type="spellStart"/>
            <w:r>
              <w:rPr>
                <w:rFonts w:ascii="Century Gothic" w:hAnsi="Century Gothic" w:cs="Century Gothic"/>
                <w:color w:val="000000"/>
              </w:rPr>
              <w:t>tioglicolato</w:t>
            </w:r>
            <w:proofErr w:type="spellEnd"/>
            <w:r>
              <w:rPr>
                <w:rFonts w:ascii="Century Gothic" w:hAnsi="Century Gothic" w:cs="Century Gothic"/>
                <w:color w:val="000000"/>
              </w:rPr>
              <w:t xml:space="preserve"> de sodio con adición de lecitina y </w:t>
            </w:r>
            <w:proofErr w:type="spellStart"/>
            <w:r>
              <w:rPr>
                <w:rFonts w:ascii="Century Gothic" w:hAnsi="Century Gothic" w:cs="Century Gothic"/>
                <w:color w:val="000000"/>
              </w:rPr>
              <w:t>Tween</w:t>
            </w:r>
            <w:proofErr w:type="spellEnd"/>
          </w:p>
        </w:tc>
      </w:tr>
    </w:tbl>
    <w:p w14:paraId="7D5D002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
    <w:p w14:paraId="73DCEFC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F.11 Precauciones y seguridad.</w:t>
      </w:r>
    </w:p>
    <w:p w14:paraId="7DE783E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F.11.1 </w:t>
      </w:r>
      <w:r>
        <w:rPr>
          <w:rFonts w:ascii="Century Gothic" w:hAnsi="Century Gothic" w:cs="Century Gothic"/>
          <w:color w:val="000000"/>
        </w:rPr>
        <w:t>La manipulación de muestras esterilizadas y equipo deben ser manipuladas con guantes protectores del calor antes de ser retiradas de la autoclave.</w:t>
      </w:r>
    </w:p>
    <w:p w14:paraId="35BD04D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F.11.2 </w:t>
      </w:r>
      <w:r>
        <w:rPr>
          <w:rFonts w:ascii="Century Gothic" w:hAnsi="Century Gothic" w:cs="Century Gothic"/>
          <w:color w:val="000000"/>
        </w:rPr>
        <w:t xml:space="preserve">Los viales de cultivos criogénicos, se manipulan con guantes </w:t>
      </w:r>
      <w:proofErr w:type="spellStart"/>
      <w:r>
        <w:rPr>
          <w:rFonts w:ascii="Century Gothic" w:hAnsi="Century Gothic" w:cs="Century Gothic"/>
          <w:color w:val="000000"/>
        </w:rPr>
        <w:t>crioprotectores</w:t>
      </w:r>
      <w:proofErr w:type="spellEnd"/>
      <w:r>
        <w:rPr>
          <w:rFonts w:ascii="Century Gothic" w:hAnsi="Century Gothic" w:cs="Century Gothic"/>
          <w:color w:val="000000"/>
        </w:rPr>
        <w:t>.</w:t>
      </w:r>
    </w:p>
    <w:p w14:paraId="2F6ED18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F.11.3 </w:t>
      </w:r>
      <w:r>
        <w:rPr>
          <w:rFonts w:ascii="Century Gothic" w:hAnsi="Century Gothic" w:cs="Century Gothic"/>
          <w:color w:val="000000"/>
        </w:rPr>
        <w:t>Todas las muestras microbiológicas, así como los materiales contaminados durante el ensayo, se esterilizan en autoclave a 121 ± 1°C a 15 psi por un tiempo mínimo de 20 minutos, antes de ser desechados.</w:t>
      </w:r>
    </w:p>
    <w:p w14:paraId="49689E0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lastRenderedPageBreak/>
        <w:t>F.12 Bibliografía.</w:t>
      </w:r>
    </w:p>
    <w:p w14:paraId="4D82592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American </w:t>
      </w:r>
      <w:proofErr w:type="spellStart"/>
      <w:r>
        <w:rPr>
          <w:rFonts w:ascii="Century Gothic" w:hAnsi="Century Gothic" w:cs="Century Gothic"/>
          <w:color w:val="000000"/>
        </w:rPr>
        <w:t>Type</w:t>
      </w:r>
      <w:proofErr w:type="spellEnd"/>
      <w:r>
        <w:rPr>
          <w:rFonts w:ascii="Century Gothic" w:hAnsi="Century Gothic" w:cs="Century Gothic"/>
          <w:color w:val="000000"/>
        </w:rPr>
        <w:t xml:space="preserve"> Culture </w:t>
      </w:r>
      <w:proofErr w:type="spellStart"/>
      <w:r>
        <w:rPr>
          <w:rFonts w:ascii="Century Gothic" w:hAnsi="Century Gothic" w:cs="Century Gothic"/>
          <w:color w:val="000000"/>
        </w:rPr>
        <w:t>Collection</w:t>
      </w:r>
      <w:proofErr w:type="spellEnd"/>
      <w:r>
        <w:rPr>
          <w:rFonts w:ascii="Century Gothic" w:hAnsi="Century Gothic" w:cs="Century Gothic"/>
          <w:color w:val="000000"/>
        </w:rPr>
        <w:t xml:space="preserve">. Producto </w:t>
      </w:r>
      <w:proofErr w:type="spellStart"/>
      <w:r>
        <w:rPr>
          <w:rFonts w:ascii="Century Gothic" w:hAnsi="Century Gothic" w:cs="Century Gothic"/>
          <w:color w:val="000000"/>
        </w:rPr>
        <w:t>Sheet</w:t>
      </w:r>
      <w:proofErr w:type="spellEnd"/>
      <w:r>
        <w:rPr>
          <w:rFonts w:ascii="Century Gothic" w:hAnsi="Century Gothic" w:cs="Century Gothic"/>
          <w:color w:val="000000"/>
        </w:rPr>
        <w:t xml:space="preserve">. </w:t>
      </w:r>
      <w:proofErr w:type="spellStart"/>
      <w:r>
        <w:rPr>
          <w:rFonts w:ascii="Century Gothic" w:hAnsi="Century Gothic" w:cs="Century Gothic"/>
          <w:i/>
          <w:iCs/>
          <w:color w:val="000000"/>
        </w:rPr>
        <w:t>Escherichia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(ATCC® 15597) C-3000. </w:t>
      </w:r>
      <w:proofErr w:type="spellStart"/>
      <w:r>
        <w:rPr>
          <w:rFonts w:ascii="Century Gothic" w:hAnsi="Century Gothic" w:cs="Century Gothic"/>
          <w:i/>
          <w:iCs/>
          <w:color w:val="000000"/>
        </w:rPr>
        <w:t>Escherichia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Migula</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Castellani</w:t>
      </w:r>
      <w:proofErr w:type="spellEnd"/>
      <w:r>
        <w:rPr>
          <w:rFonts w:ascii="Century Gothic" w:hAnsi="Century Gothic" w:cs="Century Gothic"/>
          <w:color w:val="000000"/>
        </w:rPr>
        <w:t xml:space="preserve"> y Chalmers.</w:t>
      </w:r>
    </w:p>
    <w:p w14:paraId="1CA3811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American </w:t>
      </w:r>
      <w:proofErr w:type="spellStart"/>
      <w:r>
        <w:rPr>
          <w:rFonts w:ascii="Century Gothic" w:hAnsi="Century Gothic" w:cs="Century Gothic"/>
          <w:color w:val="000000"/>
        </w:rPr>
        <w:t>Type</w:t>
      </w:r>
      <w:proofErr w:type="spellEnd"/>
      <w:r>
        <w:rPr>
          <w:rFonts w:ascii="Century Gothic" w:hAnsi="Century Gothic" w:cs="Century Gothic"/>
          <w:color w:val="000000"/>
        </w:rPr>
        <w:t xml:space="preserve"> Culture </w:t>
      </w:r>
      <w:proofErr w:type="spellStart"/>
      <w:r>
        <w:rPr>
          <w:rFonts w:ascii="Century Gothic" w:hAnsi="Century Gothic" w:cs="Century Gothic"/>
          <w:color w:val="000000"/>
        </w:rPr>
        <w:t>Collection</w:t>
      </w:r>
      <w:proofErr w:type="spellEnd"/>
      <w:r>
        <w:rPr>
          <w:rFonts w:ascii="Century Gothic" w:hAnsi="Century Gothic" w:cs="Century Gothic"/>
          <w:color w:val="000000"/>
        </w:rPr>
        <w:t xml:space="preserve">. Producto </w:t>
      </w:r>
      <w:proofErr w:type="spellStart"/>
      <w:r>
        <w:rPr>
          <w:rFonts w:ascii="Century Gothic" w:hAnsi="Century Gothic" w:cs="Century Gothic"/>
          <w:color w:val="000000"/>
        </w:rPr>
        <w:t>Sheet</w:t>
      </w:r>
      <w:proofErr w:type="spellEnd"/>
      <w:r>
        <w:rPr>
          <w:rFonts w:ascii="Century Gothic" w:hAnsi="Century Gothic" w:cs="Century Gothic"/>
          <w:color w:val="000000"/>
        </w:rPr>
        <w:t xml:space="preserve">. </w:t>
      </w:r>
      <w:proofErr w:type="spellStart"/>
      <w:r>
        <w:rPr>
          <w:rFonts w:ascii="Century Gothic" w:hAnsi="Century Gothic" w:cs="Century Gothic"/>
          <w:i/>
          <w:iCs/>
          <w:color w:val="000000"/>
        </w:rPr>
        <w:t>Escherichia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(ATCC® 15597-Mini-Pak</w:t>
      </w:r>
      <w:r>
        <w:rPr>
          <w:rFonts w:ascii="Century Gothic" w:hAnsi="Century Gothic" w:cs="Century Gothic"/>
          <w:color w:val="000000"/>
          <w:vertAlign w:val="superscript"/>
        </w:rPr>
        <w:t>TM</w:t>
      </w:r>
      <w:r>
        <w:rPr>
          <w:rFonts w:ascii="Century Gothic" w:hAnsi="Century Gothic" w:cs="Century Gothic"/>
          <w:color w:val="000000"/>
        </w:rPr>
        <w:t xml:space="preserve">) C-3000. </w:t>
      </w:r>
      <w:proofErr w:type="spellStart"/>
      <w:r>
        <w:rPr>
          <w:rFonts w:ascii="Century Gothic" w:hAnsi="Century Gothic" w:cs="Century Gothic"/>
          <w:i/>
          <w:iCs/>
          <w:color w:val="000000"/>
        </w:rPr>
        <w:t>Escherichia</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coli</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Migula</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Castellani</w:t>
      </w:r>
      <w:proofErr w:type="spellEnd"/>
      <w:r>
        <w:rPr>
          <w:rFonts w:ascii="Century Gothic" w:hAnsi="Century Gothic" w:cs="Century Gothic"/>
          <w:color w:val="000000"/>
        </w:rPr>
        <w:t xml:space="preserve"> y Chalmers.</w:t>
      </w:r>
    </w:p>
    <w:p w14:paraId="479B36B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American </w:t>
      </w:r>
      <w:proofErr w:type="spellStart"/>
      <w:r>
        <w:rPr>
          <w:rFonts w:ascii="Century Gothic" w:hAnsi="Century Gothic" w:cs="Century Gothic"/>
          <w:color w:val="000000"/>
        </w:rPr>
        <w:t>Type</w:t>
      </w:r>
      <w:proofErr w:type="spellEnd"/>
      <w:r>
        <w:rPr>
          <w:rFonts w:ascii="Century Gothic" w:hAnsi="Century Gothic" w:cs="Century Gothic"/>
          <w:color w:val="000000"/>
        </w:rPr>
        <w:t xml:space="preserve"> Culture </w:t>
      </w:r>
      <w:proofErr w:type="spellStart"/>
      <w:r>
        <w:rPr>
          <w:rFonts w:ascii="Century Gothic" w:hAnsi="Century Gothic" w:cs="Century Gothic"/>
          <w:color w:val="000000"/>
        </w:rPr>
        <w:t>Collection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Product</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Sheet</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Escherichia</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coli</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bacteriophage</w:t>
      </w:r>
      <w:proofErr w:type="spellEnd"/>
      <w:r>
        <w:rPr>
          <w:rFonts w:ascii="Century Gothic" w:hAnsi="Century Gothic" w:cs="Century Gothic"/>
          <w:color w:val="000000"/>
        </w:rPr>
        <w:t xml:space="preserve"> MS2 (ATCC</w:t>
      </w:r>
      <w:proofErr w:type="gramStart"/>
      <w:r>
        <w:rPr>
          <w:rFonts w:ascii="Century Gothic" w:hAnsi="Century Gothic" w:cs="Century Gothic"/>
          <w:color w:val="000000"/>
        </w:rPr>
        <w:t>®  15597</w:t>
      </w:r>
      <w:proofErr w:type="gramEnd"/>
      <w:r>
        <w:rPr>
          <w:rFonts w:ascii="Century Gothic" w:hAnsi="Century Gothic" w:cs="Century Gothic"/>
          <w:color w:val="000000"/>
        </w:rPr>
        <w:t>B1 ™).</w:t>
      </w:r>
    </w:p>
    <w:p w14:paraId="288F575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NSF. 2002. Apéndice A en: </w:t>
      </w:r>
      <w:proofErr w:type="spellStart"/>
      <w:r>
        <w:rPr>
          <w:rFonts w:ascii="Century Gothic" w:hAnsi="Century Gothic" w:cs="Century Gothic"/>
          <w:color w:val="000000"/>
        </w:rPr>
        <w:t>Ultraviolet</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microbiological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treatment</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systems</w:t>
      </w:r>
      <w:proofErr w:type="spellEnd"/>
      <w:r>
        <w:rPr>
          <w:rFonts w:ascii="Century Gothic" w:hAnsi="Century Gothic" w:cs="Century Gothic"/>
          <w:color w:val="000000"/>
        </w:rPr>
        <w:t>. NSF/ANSI 55-2002.</w:t>
      </w:r>
    </w:p>
    <w:p w14:paraId="1E1648F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roofErr w:type="spellStart"/>
      <w:r>
        <w:rPr>
          <w:rFonts w:ascii="Century Gothic" w:hAnsi="Century Gothic" w:cs="Century Gothic"/>
          <w:color w:val="000000"/>
        </w:rPr>
        <w:t>World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Health</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Organization</w:t>
      </w:r>
      <w:proofErr w:type="spellEnd"/>
      <w:r>
        <w:rPr>
          <w:rFonts w:ascii="Century Gothic" w:hAnsi="Century Gothic" w:cs="Century Gothic"/>
          <w:color w:val="000000"/>
        </w:rPr>
        <w:t xml:space="preserve">. 2014. WHO International </w:t>
      </w:r>
      <w:proofErr w:type="spellStart"/>
      <w:r>
        <w:rPr>
          <w:rFonts w:ascii="Century Gothic" w:hAnsi="Century Gothic" w:cs="Century Gothic"/>
          <w:color w:val="000000"/>
        </w:rPr>
        <w:t>Scheme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to</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Evaluate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Household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Treatment</w:t>
      </w:r>
      <w:proofErr w:type="spellEnd"/>
      <w:r>
        <w:rPr>
          <w:rFonts w:ascii="Century Gothic" w:hAnsi="Century Gothic" w:cs="Century Gothic"/>
          <w:color w:val="000000"/>
        </w:rPr>
        <w:t xml:space="preserve"> Technologies. </w:t>
      </w:r>
      <w:proofErr w:type="spellStart"/>
      <w:r>
        <w:rPr>
          <w:rFonts w:ascii="Century Gothic" w:hAnsi="Century Gothic" w:cs="Century Gothic"/>
          <w:color w:val="000000"/>
        </w:rPr>
        <w:t>Harmonized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Testing</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Protocol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Technology</w:t>
      </w:r>
      <w:proofErr w:type="spellEnd"/>
      <w:r>
        <w:rPr>
          <w:rFonts w:ascii="Century Gothic" w:hAnsi="Century Gothic" w:cs="Century Gothic"/>
          <w:color w:val="000000"/>
        </w:rPr>
        <w:t xml:space="preserve"> Non-</w:t>
      </w:r>
      <w:proofErr w:type="spellStart"/>
      <w:r>
        <w:rPr>
          <w:rFonts w:ascii="Century Gothic" w:hAnsi="Century Gothic" w:cs="Century Gothic"/>
          <w:color w:val="000000"/>
        </w:rPr>
        <w:t>Specific</w:t>
      </w:r>
      <w:proofErr w:type="spellEnd"/>
      <w:r>
        <w:rPr>
          <w:rFonts w:ascii="Century Gothic" w:hAnsi="Century Gothic" w:cs="Century Gothic"/>
          <w:color w:val="000000"/>
        </w:rPr>
        <w:t xml:space="preserve">. Geneva, </w:t>
      </w:r>
      <w:proofErr w:type="spellStart"/>
      <w:r>
        <w:rPr>
          <w:rFonts w:ascii="Century Gothic" w:hAnsi="Century Gothic" w:cs="Century Gothic"/>
          <w:color w:val="000000"/>
        </w:rPr>
        <w:t>Switzerland</w:t>
      </w:r>
      <w:proofErr w:type="spellEnd"/>
      <w:r>
        <w:rPr>
          <w:rFonts w:ascii="Century Gothic" w:hAnsi="Century Gothic" w:cs="Century Gothic"/>
          <w:color w:val="000000"/>
        </w:rPr>
        <w:t>.</w:t>
      </w:r>
    </w:p>
    <w:p w14:paraId="57F9496C"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APENDICE G INFORMATIVO</w:t>
      </w:r>
    </w:p>
    <w:p w14:paraId="1182A874"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color w:val="000000"/>
        </w:rPr>
        <w:t xml:space="preserve">Montaje para la evaluación de equipos </w:t>
      </w:r>
      <w:proofErr w:type="spellStart"/>
      <w:r>
        <w:rPr>
          <w:rFonts w:ascii="Century Gothic" w:hAnsi="Century Gothic" w:cs="Century Gothic"/>
          <w:color w:val="000000"/>
        </w:rPr>
        <w:t>intradomiciliares</w:t>
      </w:r>
      <w:proofErr w:type="spellEnd"/>
      <w:r>
        <w:rPr>
          <w:rFonts w:ascii="Century Gothic" w:hAnsi="Century Gothic" w:cs="Century Gothic"/>
          <w:color w:val="000000"/>
        </w:rPr>
        <w:t xml:space="preserve"> o domésticos en </w:t>
      </w:r>
      <w:proofErr w:type="gramStart"/>
      <w:r>
        <w:rPr>
          <w:rFonts w:ascii="Century Gothic" w:hAnsi="Century Gothic" w:cs="Century Gothic"/>
          <w:color w:val="000000"/>
        </w:rPr>
        <w:t>la  remoción</w:t>
      </w:r>
      <w:proofErr w:type="gramEnd"/>
      <w:r>
        <w:rPr>
          <w:rFonts w:ascii="Century Gothic" w:hAnsi="Century Gothic" w:cs="Century Gothic"/>
          <w:color w:val="000000"/>
        </w:rPr>
        <w:t xml:space="preserve"> de arsénico en agua para uso y consumo humano.</w:t>
      </w:r>
    </w:p>
    <w:p w14:paraId="5C85130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G.1. Introducción.</w:t>
      </w:r>
    </w:p>
    <w:p w14:paraId="7838BA4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arsénico es un metaloide que ocupa el lugar número 20 en abundancia en la corteza terrestre, en el lugar 14 en el agua de mar y en el lugar 12 en el cuerpo humano, incluso forma parte de la constitución de más de 245 minerales [</w:t>
      </w:r>
      <w:proofErr w:type="spellStart"/>
      <w:r>
        <w:rPr>
          <w:rFonts w:ascii="Century Gothic" w:hAnsi="Century Gothic" w:cs="Century Gothic"/>
          <w:color w:val="000000"/>
        </w:rPr>
        <w:t>Arsenic</w:t>
      </w:r>
      <w:proofErr w:type="spellEnd"/>
      <w:r>
        <w:rPr>
          <w:rFonts w:ascii="Century Gothic" w:hAnsi="Century Gothic" w:cs="Century Gothic"/>
          <w:color w:val="000000"/>
        </w:rPr>
        <w:t xml:space="preserve"> </w:t>
      </w:r>
      <w:proofErr w:type="gramStart"/>
      <w:r>
        <w:rPr>
          <w:rFonts w:ascii="Century Gothic" w:hAnsi="Century Gothic" w:cs="Century Gothic"/>
          <w:color w:val="000000"/>
        </w:rPr>
        <w:t>round</w:t>
      </w:r>
      <w:proofErr w:type="gramEnd"/>
      <w:r>
        <w:rPr>
          <w:rFonts w:ascii="Century Gothic" w:hAnsi="Century Gothic" w:cs="Century Gothic"/>
          <w:color w:val="000000"/>
        </w:rPr>
        <w:t xml:space="preserve"> </w:t>
      </w:r>
      <w:proofErr w:type="spellStart"/>
      <w:r>
        <w:rPr>
          <w:rFonts w:ascii="Century Gothic" w:hAnsi="Century Gothic" w:cs="Century Gothic"/>
          <w:color w:val="000000"/>
        </w:rPr>
        <w:t>the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world</w:t>
      </w:r>
      <w:proofErr w:type="spellEnd"/>
      <w:r>
        <w:rPr>
          <w:rFonts w:ascii="Century Gothic" w:hAnsi="Century Gothic" w:cs="Century Gothic"/>
          <w:color w:val="000000"/>
        </w:rPr>
        <w:t xml:space="preserve">: a </w:t>
      </w:r>
      <w:proofErr w:type="spellStart"/>
      <w:r>
        <w:rPr>
          <w:rFonts w:ascii="Century Gothic" w:hAnsi="Century Gothic" w:cs="Century Gothic"/>
          <w:color w:val="000000"/>
        </w:rPr>
        <w:t>review</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Talanta</w:t>
      </w:r>
      <w:proofErr w:type="spellEnd"/>
      <w:r>
        <w:rPr>
          <w:rFonts w:ascii="Century Gothic" w:hAnsi="Century Gothic" w:cs="Century Gothic"/>
          <w:color w:val="000000"/>
        </w:rPr>
        <w:t xml:space="preserve">, 58:201-235.Mandal &amp; </w:t>
      </w:r>
      <w:proofErr w:type="gramStart"/>
      <w:r>
        <w:rPr>
          <w:rFonts w:ascii="Century Gothic" w:hAnsi="Century Gothic" w:cs="Century Gothic"/>
          <w:color w:val="000000"/>
        </w:rPr>
        <w:t>Suzuki</w:t>
      </w:r>
      <w:r>
        <w:rPr>
          <w:rFonts w:ascii="Century Gothic" w:hAnsi="Century Gothic" w:cs="Century Gothic"/>
          <w:b/>
          <w:bCs/>
          <w:color w:val="000000"/>
          <w:vertAlign w:val="superscript"/>
        </w:rPr>
        <w:t>(</w:t>
      </w:r>
      <w:proofErr w:type="gramEnd"/>
      <w:r>
        <w:rPr>
          <w:rFonts w:ascii="Century Gothic" w:hAnsi="Century Gothic" w:cs="Century Gothic"/>
          <w:b/>
          <w:bCs/>
          <w:color w:val="000000"/>
          <w:vertAlign w:val="superscript"/>
        </w:rPr>
        <w:t>5)</w:t>
      </w:r>
      <w:r>
        <w:rPr>
          <w:rFonts w:ascii="Century Gothic" w:hAnsi="Century Gothic" w:cs="Century Gothic"/>
          <w:color w:val="000000"/>
        </w:rPr>
        <w:t>, 2002].</w:t>
      </w:r>
    </w:p>
    <w:p w14:paraId="3350215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Si bien se encuentra en concentraciones traza en varios tipos de suelos, acumulado en forma natural, las actividades antropogénicas, como el uso de plaguicidas y principalmente la extracción y explotación de minerales, han acelerado su acumulación en el ambiente. Por su naturaleza geológica, nuestro país está considerado dentro de las 17 zonas en el mundo que presentan contaminación del agua por este metaloide [</w:t>
      </w:r>
      <w:proofErr w:type="spellStart"/>
      <w:r>
        <w:rPr>
          <w:rFonts w:ascii="Century Gothic" w:hAnsi="Century Gothic" w:cs="Century Gothic"/>
          <w:color w:val="000000"/>
        </w:rPr>
        <w:t>Arsenic-contaminated</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soils</w:t>
      </w:r>
      <w:proofErr w:type="spellEnd"/>
      <w:r>
        <w:rPr>
          <w:rFonts w:ascii="Century Gothic" w:hAnsi="Century Gothic" w:cs="Century Gothic"/>
          <w:color w:val="000000"/>
        </w:rPr>
        <w:t xml:space="preserve">: I. </w:t>
      </w:r>
      <w:proofErr w:type="spellStart"/>
      <w:r>
        <w:rPr>
          <w:rFonts w:ascii="Century Gothic" w:hAnsi="Century Gothic" w:cs="Century Gothic"/>
          <w:color w:val="000000"/>
        </w:rPr>
        <w:t>risk</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assessment</w:t>
      </w:r>
      <w:proofErr w:type="spellEnd"/>
      <w:r>
        <w:rPr>
          <w:rFonts w:ascii="Century Gothic" w:hAnsi="Century Gothic" w:cs="Century Gothic"/>
          <w:color w:val="000000"/>
        </w:rPr>
        <w:t xml:space="preserve">. </w:t>
      </w:r>
      <w:proofErr w:type="spellStart"/>
      <w:proofErr w:type="gramStart"/>
      <w:r>
        <w:rPr>
          <w:rFonts w:ascii="Century Gothic" w:hAnsi="Century Gothic" w:cs="Century Gothic"/>
          <w:color w:val="000000"/>
        </w:rPr>
        <w:t>Brandstetter</w:t>
      </w:r>
      <w:proofErr w:type="spellEnd"/>
      <w:r>
        <w:rPr>
          <w:rFonts w:ascii="Century Gothic" w:hAnsi="Century Gothic" w:cs="Century Gothic"/>
          <w:b/>
          <w:bCs/>
          <w:color w:val="000000"/>
          <w:vertAlign w:val="superscript"/>
        </w:rPr>
        <w:t>(</w:t>
      </w:r>
      <w:proofErr w:type="gramEnd"/>
      <w:r>
        <w:rPr>
          <w:rFonts w:ascii="Century Gothic" w:hAnsi="Century Gothic" w:cs="Century Gothic"/>
          <w:b/>
          <w:bCs/>
          <w:color w:val="000000"/>
          <w:vertAlign w:val="superscript"/>
        </w:rPr>
        <w:t xml:space="preserve">2) </w:t>
      </w:r>
      <w:r>
        <w:rPr>
          <w:rFonts w:ascii="Century Gothic" w:hAnsi="Century Gothic" w:cs="Century Gothic"/>
          <w:i/>
          <w:iCs/>
          <w:color w:val="000000"/>
        </w:rPr>
        <w:t>et al</w:t>
      </w:r>
      <w:r>
        <w:rPr>
          <w:rFonts w:ascii="Century Gothic" w:hAnsi="Century Gothic" w:cs="Century Gothic"/>
          <w:color w:val="000000"/>
        </w:rPr>
        <w:t>, 2000].</w:t>
      </w:r>
    </w:p>
    <w:p w14:paraId="241C131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La presencia de arsénico disuelto en Agua para consumo humano ha cobrado importancia mundial, principalmente por sus efectos cancerígenos; esto ha originado la promulgación por parte de la EPA y de OMS de nuevos niveles permisibles [Arsenical </w:t>
      </w:r>
      <w:proofErr w:type="spellStart"/>
      <w:r>
        <w:rPr>
          <w:rFonts w:ascii="Century Gothic" w:hAnsi="Century Gothic" w:cs="Century Gothic"/>
          <w:color w:val="000000"/>
        </w:rPr>
        <w:t>removal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from</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 </w:t>
      </w:r>
      <w:proofErr w:type="spellStart"/>
      <w:r>
        <w:rPr>
          <w:rFonts w:ascii="Century Gothic" w:hAnsi="Century Gothic" w:cs="Century Gothic"/>
          <w:color w:val="000000"/>
        </w:rPr>
        <w:t>wastewater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using</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adsorbents</w:t>
      </w:r>
      <w:proofErr w:type="spellEnd"/>
      <w:r>
        <w:rPr>
          <w:rFonts w:ascii="Century Gothic" w:hAnsi="Century Gothic" w:cs="Century Gothic"/>
          <w:color w:val="000000"/>
        </w:rPr>
        <w:t xml:space="preserve"> – A </w:t>
      </w:r>
      <w:proofErr w:type="spellStart"/>
      <w:r>
        <w:rPr>
          <w:rFonts w:ascii="Century Gothic" w:hAnsi="Century Gothic" w:cs="Century Gothic"/>
          <w:color w:val="000000"/>
        </w:rPr>
        <w:t>critical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review</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Journal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Hazardous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Materials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Mohan</w:t>
      </w:r>
      <w:proofErr w:type="spellEnd"/>
      <w:r>
        <w:rPr>
          <w:rFonts w:ascii="Century Gothic" w:hAnsi="Century Gothic" w:cs="Century Gothic"/>
          <w:color w:val="000000"/>
        </w:rPr>
        <w:t xml:space="preserve"> &amp; </w:t>
      </w:r>
      <w:proofErr w:type="gramStart"/>
      <w:r>
        <w:rPr>
          <w:rFonts w:ascii="Century Gothic" w:hAnsi="Century Gothic" w:cs="Century Gothic"/>
          <w:color w:val="000000"/>
        </w:rPr>
        <w:t>Pittman</w:t>
      </w:r>
      <w:r>
        <w:rPr>
          <w:rFonts w:ascii="Century Gothic" w:hAnsi="Century Gothic" w:cs="Century Gothic"/>
          <w:b/>
          <w:bCs/>
          <w:color w:val="000000"/>
          <w:vertAlign w:val="superscript"/>
        </w:rPr>
        <w:t>(</w:t>
      </w:r>
      <w:proofErr w:type="gramEnd"/>
      <w:r>
        <w:rPr>
          <w:rFonts w:ascii="Century Gothic" w:hAnsi="Century Gothic" w:cs="Century Gothic"/>
          <w:b/>
          <w:bCs/>
          <w:color w:val="000000"/>
          <w:vertAlign w:val="superscript"/>
        </w:rPr>
        <w:t>6)</w:t>
      </w:r>
      <w:r>
        <w:rPr>
          <w:rFonts w:ascii="Century Gothic" w:hAnsi="Century Gothic" w:cs="Century Gothic"/>
          <w:color w:val="000000"/>
        </w:rPr>
        <w:t>,2007].</w:t>
      </w:r>
    </w:p>
    <w:p w14:paraId="64156FA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Los seres humanos están expuestos al arsénico por el aire, por los alimentos y principalmente por el agua. La presencia de arsénico inorgánico en cuerpos de agua con fines de consumo humano, cuya concentración natural varía de 0.5 a más de 5000 g L</w:t>
      </w:r>
      <w:r>
        <w:rPr>
          <w:rFonts w:ascii="Century Gothic" w:hAnsi="Century Gothic" w:cs="Century Gothic"/>
          <w:color w:val="000000"/>
          <w:vertAlign w:val="superscript"/>
        </w:rPr>
        <w:t>-1</w:t>
      </w:r>
      <w:r>
        <w:rPr>
          <w:rFonts w:ascii="Century Gothic" w:hAnsi="Century Gothic" w:cs="Century Gothic"/>
          <w:color w:val="000000"/>
        </w:rPr>
        <w:t xml:space="preserve">, fue identificada como el principal riesgo a la salud. Debido a la toxicidad de este metaloide y los problemas de salud que genera, la concentración máxima permisible en Agua para consumo humano es de 10 </w:t>
      </w:r>
      <w:proofErr w:type="spellStart"/>
      <w:r>
        <w:rPr>
          <w:rFonts w:ascii="Century Gothic" w:hAnsi="Century Gothic" w:cs="Century Gothic"/>
          <w:color w:val="000000"/>
        </w:rPr>
        <w:t>ug</w:t>
      </w:r>
      <w:proofErr w:type="spellEnd"/>
      <w:r>
        <w:rPr>
          <w:rFonts w:ascii="Century Gothic" w:hAnsi="Century Gothic" w:cs="Century Gothic"/>
          <w:color w:val="000000"/>
        </w:rPr>
        <w:t xml:space="preserve"> L</w:t>
      </w:r>
      <w:r>
        <w:rPr>
          <w:rFonts w:ascii="Century Gothic" w:hAnsi="Century Gothic" w:cs="Century Gothic"/>
          <w:color w:val="000000"/>
          <w:vertAlign w:val="superscript"/>
        </w:rPr>
        <w:t>-1</w:t>
      </w:r>
      <w:r>
        <w:rPr>
          <w:rFonts w:ascii="Century Gothic" w:hAnsi="Century Gothic" w:cs="Century Gothic"/>
          <w:color w:val="000000"/>
        </w:rPr>
        <w:t xml:space="preserve"> [Technologies and </w:t>
      </w:r>
      <w:proofErr w:type="spellStart"/>
      <w:r>
        <w:rPr>
          <w:rFonts w:ascii="Century Gothic" w:hAnsi="Century Gothic" w:cs="Century Gothic"/>
          <w:color w:val="000000"/>
        </w:rPr>
        <w:t>costs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for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removal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arsenic</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from</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Drinking</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USA, </w:t>
      </w:r>
      <w:proofErr w:type="spellStart"/>
      <w:r>
        <w:rPr>
          <w:rFonts w:ascii="Century Gothic" w:hAnsi="Century Gothic" w:cs="Century Gothic"/>
          <w:color w:val="000000"/>
        </w:rPr>
        <w:t>Environmetal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Protection</w:t>
      </w:r>
      <w:proofErr w:type="spellEnd"/>
      <w:r>
        <w:rPr>
          <w:rFonts w:ascii="Century Gothic" w:hAnsi="Century Gothic" w:cs="Century Gothic"/>
          <w:color w:val="000000"/>
        </w:rPr>
        <w:t xml:space="preserve"> </w:t>
      </w:r>
      <w:proofErr w:type="gramStart"/>
      <w:r>
        <w:rPr>
          <w:rFonts w:ascii="Century Gothic" w:hAnsi="Century Gothic" w:cs="Century Gothic"/>
          <w:color w:val="000000"/>
        </w:rPr>
        <w:t>Agency</w:t>
      </w:r>
      <w:r>
        <w:rPr>
          <w:rFonts w:ascii="Century Gothic" w:hAnsi="Century Gothic" w:cs="Century Gothic"/>
          <w:b/>
          <w:bCs/>
          <w:color w:val="000000"/>
          <w:vertAlign w:val="superscript"/>
        </w:rPr>
        <w:t>(</w:t>
      </w:r>
      <w:proofErr w:type="gramEnd"/>
      <w:r>
        <w:rPr>
          <w:rFonts w:ascii="Century Gothic" w:hAnsi="Century Gothic" w:cs="Century Gothic"/>
          <w:b/>
          <w:bCs/>
          <w:color w:val="000000"/>
          <w:vertAlign w:val="superscript"/>
        </w:rPr>
        <w:t>3)</w:t>
      </w:r>
      <w:r>
        <w:rPr>
          <w:rFonts w:ascii="Century Gothic" w:hAnsi="Century Gothic" w:cs="Century Gothic"/>
          <w:color w:val="000000"/>
        </w:rPr>
        <w:t>, Dic. 2000].</w:t>
      </w:r>
    </w:p>
    <w:p w14:paraId="25698E7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G.2. Objetivo.</w:t>
      </w:r>
    </w:p>
    <w:p w14:paraId="5D8B76E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lastRenderedPageBreak/>
        <w:t>Determinar si el equipo cumple, en complemento a la remoción de microorganismos patógenos, con la remoción de arsénico en agua, a la concentración máxima indicada por el fabricante bajo las condiciones de operación previamente descritas en el manual o instructivo del equipo.</w:t>
      </w:r>
    </w:p>
    <w:p w14:paraId="4A5D1F3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G.3. Fundamento.</w:t>
      </w:r>
    </w:p>
    <w:p w14:paraId="7183234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El arsénico en agua se presenta en diferentes especies que dependen de las propiedades químicas del medio, pudiendo existir con números de oxidación de -3, 0, +3, y +5 [A </w:t>
      </w:r>
      <w:proofErr w:type="spellStart"/>
      <w:r>
        <w:rPr>
          <w:rFonts w:ascii="Century Gothic" w:hAnsi="Century Gothic" w:cs="Century Gothic"/>
          <w:color w:val="000000"/>
        </w:rPr>
        <w:t>review</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the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source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behavior</w:t>
      </w:r>
      <w:proofErr w:type="spellEnd"/>
      <w:r>
        <w:rPr>
          <w:rFonts w:ascii="Century Gothic" w:hAnsi="Century Gothic" w:cs="Century Gothic"/>
          <w:color w:val="000000"/>
        </w:rPr>
        <w:t xml:space="preserve"> and </w:t>
      </w:r>
      <w:proofErr w:type="spellStart"/>
      <w:r>
        <w:rPr>
          <w:rFonts w:ascii="Century Gothic" w:hAnsi="Century Gothic" w:cs="Century Gothic"/>
          <w:color w:val="000000"/>
        </w:rPr>
        <w:t>distribution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arsenic</w:t>
      </w:r>
      <w:proofErr w:type="spellEnd"/>
      <w:r>
        <w:rPr>
          <w:rFonts w:ascii="Century Gothic" w:hAnsi="Century Gothic" w:cs="Century Gothic"/>
          <w:color w:val="000000"/>
        </w:rPr>
        <w:t xml:space="preserve"> </w:t>
      </w:r>
      <w:proofErr w:type="gramStart"/>
      <w:r>
        <w:rPr>
          <w:rFonts w:ascii="Century Gothic" w:hAnsi="Century Gothic" w:cs="Century Gothic"/>
          <w:color w:val="000000"/>
        </w:rPr>
        <w:t>in natural</w:t>
      </w:r>
      <w:proofErr w:type="gramEnd"/>
      <w:r>
        <w:rPr>
          <w:rFonts w:ascii="Century Gothic" w:hAnsi="Century Gothic" w:cs="Century Gothic"/>
          <w:color w:val="000000"/>
        </w:rPr>
        <w:t xml:space="preserve"> </w:t>
      </w:r>
      <w:proofErr w:type="spellStart"/>
      <w:r>
        <w:rPr>
          <w:rFonts w:ascii="Century Gothic" w:hAnsi="Century Gothic" w:cs="Century Gothic"/>
          <w:color w:val="000000"/>
        </w:rPr>
        <w:t>waters</w:t>
      </w:r>
      <w:proofErr w:type="spellEnd"/>
      <w:r>
        <w:rPr>
          <w:rFonts w:ascii="Century Gothic" w:hAnsi="Century Gothic" w:cs="Century Gothic"/>
          <w:color w:val="000000"/>
        </w:rPr>
        <w:t xml:space="preserve">. </w:t>
      </w:r>
      <w:proofErr w:type="spellStart"/>
      <w:r>
        <w:rPr>
          <w:rFonts w:ascii="Century Gothic" w:hAnsi="Century Gothic" w:cs="Century Gothic"/>
          <w:i/>
          <w:iCs/>
          <w:color w:val="000000"/>
        </w:rPr>
        <w:t>Applied</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Geochemistry</w:t>
      </w:r>
      <w:proofErr w:type="spellEnd"/>
      <w:r>
        <w:rPr>
          <w:rFonts w:ascii="Century Gothic" w:hAnsi="Century Gothic" w:cs="Century Gothic"/>
          <w:color w:val="000000"/>
        </w:rPr>
        <w:t xml:space="preserve"> </w:t>
      </w:r>
      <w:proofErr w:type="spellStart"/>
      <w:proofErr w:type="gramStart"/>
      <w:r>
        <w:rPr>
          <w:rFonts w:ascii="Century Gothic" w:hAnsi="Century Gothic" w:cs="Century Gothic"/>
          <w:color w:val="000000"/>
        </w:rPr>
        <w:t>Smedley</w:t>
      </w:r>
      <w:proofErr w:type="spellEnd"/>
      <w:r>
        <w:rPr>
          <w:rFonts w:ascii="Century Gothic" w:hAnsi="Century Gothic" w:cs="Century Gothic"/>
          <w:b/>
          <w:bCs/>
          <w:color w:val="000000"/>
          <w:vertAlign w:val="superscript"/>
        </w:rPr>
        <w:t>(</w:t>
      </w:r>
      <w:proofErr w:type="gramEnd"/>
      <w:r>
        <w:rPr>
          <w:rFonts w:ascii="Century Gothic" w:hAnsi="Century Gothic" w:cs="Century Gothic"/>
          <w:b/>
          <w:bCs/>
          <w:color w:val="000000"/>
          <w:vertAlign w:val="superscript"/>
        </w:rPr>
        <w:t>7)</w:t>
      </w:r>
      <w:r>
        <w:rPr>
          <w:rFonts w:ascii="Century Gothic" w:hAnsi="Century Gothic" w:cs="Century Gothic"/>
          <w:color w:val="000000"/>
        </w:rPr>
        <w:t xml:space="preserve">, P. L.; </w:t>
      </w:r>
      <w:proofErr w:type="spellStart"/>
      <w:r>
        <w:rPr>
          <w:rFonts w:ascii="Century Gothic" w:hAnsi="Century Gothic" w:cs="Century Gothic"/>
          <w:color w:val="000000"/>
        </w:rPr>
        <w:t>Kinniburgh</w:t>
      </w:r>
      <w:proofErr w:type="spellEnd"/>
      <w:r>
        <w:rPr>
          <w:rFonts w:ascii="Century Gothic" w:hAnsi="Century Gothic" w:cs="Century Gothic"/>
          <w:color w:val="000000"/>
        </w:rPr>
        <w:t xml:space="preserve">, D. G. (2002). En agua a </w:t>
      </w:r>
      <w:proofErr w:type="spellStart"/>
      <w:r>
        <w:rPr>
          <w:rFonts w:ascii="Century Gothic" w:hAnsi="Century Gothic" w:cs="Century Gothic"/>
          <w:color w:val="000000"/>
        </w:rPr>
        <w:t>pH´s</w:t>
      </w:r>
      <w:proofErr w:type="spellEnd"/>
      <w:r>
        <w:rPr>
          <w:rFonts w:ascii="Century Gothic" w:hAnsi="Century Gothic" w:cs="Century Gothic"/>
          <w:color w:val="000000"/>
        </w:rPr>
        <w:t xml:space="preserve"> naturales se encuentra generalmente en forma inorgánica como arsenito (As</w:t>
      </w:r>
      <w:r>
        <w:rPr>
          <w:rFonts w:ascii="Century Gothic" w:hAnsi="Century Gothic" w:cs="Century Gothic"/>
          <w:color w:val="000000"/>
          <w:vertAlign w:val="superscript"/>
        </w:rPr>
        <w:t>+3</w:t>
      </w:r>
      <w:r>
        <w:rPr>
          <w:rFonts w:ascii="Century Gothic" w:hAnsi="Century Gothic" w:cs="Century Gothic"/>
          <w:color w:val="000000"/>
        </w:rPr>
        <w:t xml:space="preserve">) y/o </w:t>
      </w:r>
      <w:proofErr w:type="spellStart"/>
      <w:r>
        <w:rPr>
          <w:rFonts w:ascii="Century Gothic" w:hAnsi="Century Gothic" w:cs="Century Gothic"/>
          <w:color w:val="000000"/>
        </w:rPr>
        <w:t>arsenato</w:t>
      </w:r>
      <w:proofErr w:type="spellEnd"/>
      <w:r>
        <w:rPr>
          <w:rFonts w:ascii="Century Gothic" w:hAnsi="Century Gothic" w:cs="Century Gothic"/>
          <w:color w:val="000000"/>
        </w:rPr>
        <w:t xml:space="preserve"> (As</w:t>
      </w:r>
      <w:r>
        <w:rPr>
          <w:rFonts w:ascii="Century Gothic" w:hAnsi="Century Gothic" w:cs="Century Gothic"/>
          <w:color w:val="000000"/>
          <w:vertAlign w:val="superscript"/>
        </w:rPr>
        <w:t>+5</w:t>
      </w:r>
      <w:r>
        <w:rPr>
          <w:rFonts w:ascii="Century Gothic" w:hAnsi="Century Gothic" w:cs="Century Gothic"/>
          <w:color w:val="000000"/>
        </w:rPr>
        <w:t>). El As</w:t>
      </w:r>
      <w:r>
        <w:rPr>
          <w:rFonts w:ascii="Century Gothic" w:hAnsi="Century Gothic" w:cs="Century Gothic"/>
          <w:color w:val="000000"/>
          <w:vertAlign w:val="superscript"/>
        </w:rPr>
        <w:t>+3</w:t>
      </w:r>
      <w:r>
        <w:rPr>
          <w:rFonts w:ascii="Century Gothic" w:hAnsi="Century Gothic" w:cs="Century Gothic"/>
          <w:color w:val="000000"/>
        </w:rPr>
        <w:t xml:space="preserve"> es un ácido fuerte, forma complejos preferentemente con óxidos y con el nitrógeno y es 25 a 60 veces más tóxico que el </w:t>
      </w:r>
      <w:proofErr w:type="spellStart"/>
      <w:r>
        <w:rPr>
          <w:rFonts w:ascii="Century Gothic" w:hAnsi="Century Gothic" w:cs="Century Gothic"/>
          <w:color w:val="000000"/>
        </w:rPr>
        <w:t>arsenato</w:t>
      </w:r>
      <w:proofErr w:type="spellEnd"/>
      <w:r>
        <w:rPr>
          <w:rFonts w:ascii="Century Gothic" w:hAnsi="Century Gothic" w:cs="Century Gothic"/>
          <w:color w:val="000000"/>
        </w:rPr>
        <w:t>. Por el contrario, el As</w:t>
      </w:r>
      <w:r>
        <w:rPr>
          <w:rFonts w:ascii="Century Gothic" w:hAnsi="Century Gothic" w:cs="Century Gothic"/>
          <w:color w:val="000000"/>
          <w:vertAlign w:val="superscript"/>
        </w:rPr>
        <w:t>+5</w:t>
      </w:r>
      <w:r>
        <w:rPr>
          <w:rFonts w:ascii="Century Gothic" w:hAnsi="Century Gothic" w:cs="Century Gothic"/>
          <w:color w:val="000000"/>
        </w:rPr>
        <w:t xml:space="preserve"> se comporta como un ácido débil, formando complejos con sulfuros [</w:t>
      </w:r>
      <w:proofErr w:type="spellStart"/>
      <w:r>
        <w:rPr>
          <w:rFonts w:ascii="Century Gothic" w:hAnsi="Century Gothic" w:cs="Century Gothic"/>
          <w:color w:val="000000"/>
        </w:rPr>
        <w:t>Environmental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Inorganic</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Chemistry</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Properties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Processes</w:t>
      </w:r>
      <w:proofErr w:type="spellEnd"/>
      <w:r>
        <w:rPr>
          <w:rFonts w:ascii="Century Gothic" w:hAnsi="Century Gothic" w:cs="Century Gothic"/>
          <w:color w:val="000000"/>
        </w:rPr>
        <w:t xml:space="preserve"> and </w:t>
      </w:r>
      <w:proofErr w:type="spellStart"/>
      <w:r>
        <w:rPr>
          <w:rFonts w:ascii="Century Gothic" w:hAnsi="Century Gothic" w:cs="Century Gothic"/>
          <w:color w:val="000000"/>
        </w:rPr>
        <w:t>Estimation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Methods</w:t>
      </w:r>
      <w:proofErr w:type="spellEnd"/>
      <w:r>
        <w:rPr>
          <w:rFonts w:ascii="Century Gothic" w:hAnsi="Century Gothic" w:cs="Century Gothic"/>
          <w:color w:val="000000"/>
        </w:rPr>
        <w:t xml:space="preserve">. Ed. </w:t>
      </w:r>
      <w:proofErr w:type="spellStart"/>
      <w:r>
        <w:rPr>
          <w:rFonts w:ascii="Century Gothic" w:hAnsi="Century Gothic" w:cs="Century Gothic"/>
          <w:color w:val="000000"/>
        </w:rPr>
        <w:t>Pergamon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Press</w:t>
      </w:r>
      <w:proofErr w:type="spellEnd"/>
      <w:r>
        <w:rPr>
          <w:rFonts w:ascii="Century Gothic" w:hAnsi="Century Gothic" w:cs="Century Gothic"/>
          <w:color w:val="000000"/>
        </w:rPr>
        <w:t xml:space="preserve">, Estados Unidos, </w:t>
      </w:r>
      <w:proofErr w:type="spellStart"/>
      <w:proofErr w:type="gramStart"/>
      <w:r>
        <w:rPr>
          <w:rFonts w:ascii="Century Gothic" w:hAnsi="Century Gothic" w:cs="Century Gothic"/>
          <w:color w:val="000000"/>
        </w:rPr>
        <w:t>Bodek</w:t>
      </w:r>
      <w:proofErr w:type="spellEnd"/>
      <w:r>
        <w:rPr>
          <w:rFonts w:ascii="Century Gothic" w:hAnsi="Century Gothic" w:cs="Century Gothic"/>
          <w:b/>
          <w:bCs/>
          <w:color w:val="000000"/>
          <w:vertAlign w:val="superscript"/>
        </w:rPr>
        <w:t>(</w:t>
      </w:r>
      <w:proofErr w:type="gramEnd"/>
      <w:r>
        <w:rPr>
          <w:rFonts w:ascii="Century Gothic" w:hAnsi="Century Gothic" w:cs="Century Gothic"/>
          <w:b/>
          <w:bCs/>
          <w:color w:val="000000"/>
          <w:vertAlign w:val="superscript"/>
        </w:rPr>
        <w:t>1)</w:t>
      </w:r>
      <w:r>
        <w:rPr>
          <w:rFonts w:ascii="Century Gothic" w:hAnsi="Century Gothic" w:cs="Century Gothic"/>
          <w:color w:val="000000"/>
        </w:rPr>
        <w:t xml:space="preserve">, I.; </w:t>
      </w:r>
      <w:proofErr w:type="spellStart"/>
      <w:r>
        <w:rPr>
          <w:rFonts w:ascii="Century Gothic" w:hAnsi="Century Gothic" w:cs="Century Gothic"/>
          <w:color w:val="000000"/>
        </w:rPr>
        <w:t>Lyman</w:t>
      </w:r>
      <w:proofErr w:type="spellEnd"/>
      <w:r>
        <w:rPr>
          <w:rFonts w:ascii="Century Gothic" w:hAnsi="Century Gothic" w:cs="Century Gothic"/>
          <w:color w:val="000000"/>
        </w:rPr>
        <w:t xml:space="preserve">, W.J.; </w:t>
      </w:r>
      <w:proofErr w:type="spellStart"/>
      <w:r>
        <w:rPr>
          <w:rFonts w:ascii="Century Gothic" w:hAnsi="Century Gothic" w:cs="Century Gothic"/>
          <w:color w:val="000000"/>
        </w:rPr>
        <w:t>Reechl</w:t>
      </w:r>
      <w:proofErr w:type="spellEnd"/>
      <w:r>
        <w:rPr>
          <w:rFonts w:ascii="Century Gothic" w:hAnsi="Century Gothic" w:cs="Century Gothic"/>
          <w:color w:val="000000"/>
        </w:rPr>
        <w:t xml:space="preserve">, W.F.; </w:t>
      </w:r>
      <w:proofErr w:type="spellStart"/>
      <w:r>
        <w:rPr>
          <w:rFonts w:ascii="Century Gothic" w:hAnsi="Century Gothic" w:cs="Century Gothic"/>
          <w:color w:val="000000"/>
        </w:rPr>
        <w:t>Rosenblalt</w:t>
      </w:r>
      <w:proofErr w:type="spellEnd"/>
      <w:r>
        <w:rPr>
          <w:rFonts w:ascii="Century Gothic" w:hAnsi="Century Gothic" w:cs="Century Gothic"/>
          <w:color w:val="000000"/>
        </w:rPr>
        <w:t>, D.H. (1998)].</w:t>
      </w:r>
    </w:p>
    <w:p w14:paraId="4EEDFBC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Las especies de </w:t>
      </w:r>
      <w:proofErr w:type="spellStart"/>
      <w:r>
        <w:rPr>
          <w:rFonts w:ascii="Century Gothic" w:hAnsi="Century Gothic" w:cs="Century Gothic"/>
          <w:color w:val="000000"/>
        </w:rPr>
        <w:t>arsenato</w:t>
      </w:r>
      <w:proofErr w:type="spellEnd"/>
      <w:r>
        <w:rPr>
          <w:rFonts w:ascii="Century Gothic" w:hAnsi="Century Gothic" w:cs="Century Gothic"/>
          <w:color w:val="000000"/>
        </w:rPr>
        <w:t xml:space="preserve"> predominan y son estables en ambientes aerobios ricos en oxígeno tales como las aguas superficiales, mientras que las especies de arsenito predominan en ambientes moderadamente reductores anaerobios tales como las aguas subterráneas [Tesis de maestría “Remisión de arsénico en agua por electrocoagulación”. UNAM 2010. García Espinosa J. </w:t>
      </w:r>
      <w:proofErr w:type="gramStart"/>
      <w:r>
        <w:rPr>
          <w:rFonts w:ascii="Century Gothic" w:hAnsi="Century Gothic" w:cs="Century Gothic"/>
          <w:color w:val="000000"/>
        </w:rPr>
        <w:t>E</w:t>
      </w:r>
      <w:r>
        <w:rPr>
          <w:rFonts w:ascii="Century Gothic" w:hAnsi="Century Gothic" w:cs="Century Gothic"/>
          <w:b/>
          <w:bCs/>
          <w:color w:val="000000"/>
          <w:vertAlign w:val="superscript"/>
        </w:rPr>
        <w:t>(</w:t>
      </w:r>
      <w:proofErr w:type="gramEnd"/>
      <w:r>
        <w:rPr>
          <w:rFonts w:ascii="Century Gothic" w:hAnsi="Century Gothic" w:cs="Century Gothic"/>
          <w:b/>
          <w:bCs/>
          <w:color w:val="000000"/>
          <w:vertAlign w:val="superscript"/>
        </w:rPr>
        <w:t>4)</w:t>
      </w:r>
      <w:r>
        <w:rPr>
          <w:rFonts w:ascii="Century Gothic" w:hAnsi="Century Gothic" w:cs="Century Gothic"/>
          <w:color w:val="000000"/>
        </w:rPr>
        <w:t>]. Por lo que es importante determinar que las tecnologías a pequeña escala tipo intradomiciliarias y/o doméstico traten agua previamente aireada o de origen superficial.</w:t>
      </w:r>
    </w:p>
    <w:p w14:paraId="1AE164D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G.4. Metodología.</w:t>
      </w:r>
    </w:p>
    <w:p w14:paraId="53E6CB5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El montaje para la evaluación dependerá del modo de operación de los equipos o sustancias a evaluar. Pero la idea central es hacer pasar durante todo el tiempo de prueba la misma concentración de arsénico máximo que el equipo establece que elimina, con lo que podrá acotarse con mayor precisión y confiabilidad el volumen máximo de vida útil de los equipos. Partiendo de que la mayoría de los equipos comerciales son probados con agua de la red, sin la presencia de los diferentes parámetros de las aguas naturales promedio a nivel nacional y que influyen en la eficiencia en la remoción del (de los) parámetro (s) de interés, por lo que la eficiencia real de volumen de agua tratada debe ser menor a la que realmente las empresas reportan.</w:t>
      </w:r>
    </w:p>
    <w:p w14:paraId="5812F79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G.4.1 Agua problema.</w:t>
      </w:r>
    </w:p>
    <w:p w14:paraId="6AB1E7F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Para el desarrollo deberán probarse dos tipos de agua. En el caso del agua tipo I y mediante disoluciones de Na</w:t>
      </w:r>
      <w:r>
        <w:rPr>
          <w:rFonts w:ascii="Century Gothic" w:hAnsi="Century Gothic" w:cs="Century Gothic"/>
          <w:color w:val="000000"/>
          <w:vertAlign w:val="subscript"/>
        </w:rPr>
        <w:t>2</w:t>
      </w:r>
      <w:r>
        <w:rPr>
          <w:rFonts w:ascii="Century Gothic" w:hAnsi="Century Gothic" w:cs="Century Gothic"/>
          <w:color w:val="000000"/>
        </w:rPr>
        <w:t>HAsO</w:t>
      </w:r>
      <w:r>
        <w:rPr>
          <w:rFonts w:ascii="Century Gothic" w:hAnsi="Century Gothic" w:cs="Century Gothic"/>
          <w:color w:val="000000"/>
          <w:vertAlign w:val="subscript"/>
        </w:rPr>
        <w:t>4</w:t>
      </w:r>
      <w:r>
        <w:rPr>
          <w:rFonts w:ascii="Century Gothic" w:hAnsi="Century Gothic" w:cs="Century Gothic"/>
          <w:color w:val="000000"/>
        </w:rPr>
        <w:t>7H</w:t>
      </w:r>
      <w:r>
        <w:rPr>
          <w:rFonts w:ascii="Century Gothic" w:hAnsi="Century Gothic" w:cs="Century Gothic"/>
          <w:color w:val="000000"/>
          <w:vertAlign w:val="subscript"/>
        </w:rPr>
        <w:t>2</w:t>
      </w:r>
      <w:r>
        <w:rPr>
          <w:rFonts w:ascii="Century Gothic" w:hAnsi="Century Gothic" w:cs="Century Gothic"/>
          <w:color w:val="000000"/>
        </w:rPr>
        <w:t>O la concentración de arsénico As</w:t>
      </w:r>
      <w:r>
        <w:rPr>
          <w:rFonts w:ascii="Century Gothic" w:hAnsi="Century Gothic" w:cs="Century Gothic"/>
          <w:color w:val="000000"/>
          <w:vertAlign w:val="superscript"/>
        </w:rPr>
        <w:t>+5</w:t>
      </w:r>
      <w:r>
        <w:rPr>
          <w:rFonts w:ascii="Century Gothic" w:hAnsi="Century Gothic" w:cs="Century Gothic"/>
          <w:color w:val="000000"/>
        </w:rPr>
        <w:t xml:space="preserve"> será ajustada en aproximadamente 100 </w:t>
      </w:r>
      <w:proofErr w:type="spellStart"/>
      <w:r>
        <w:rPr>
          <w:rFonts w:ascii="Century Gothic" w:hAnsi="Century Gothic" w:cs="Century Gothic"/>
          <w:color w:val="000000"/>
        </w:rPr>
        <w:t>ug</w:t>
      </w:r>
      <w:proofErr w:type="spellEnd"/>
      <w:r>
        <w:rPr>
          <w:rFonts w:ascii="Century Gothic" w:hAnsi="Century Gothic" w:cs="Century Gothic"/>
          <w:color w:val="000000"/>
        </w:rPr>
        <w:t xml:space="preserve"> L</w:t>
      </w:r>
      <w:r>
        <w:rPr>
          <w:rFonts w:ascii="Century Gothic" w:hAnsi="Century Gothic" w:cs="Century Gothic"/>
          <w:color w:val="000000"/>
          <w:vertAlign w:val="superscript"/>
        </w:rPr>
        <w:t>-1</w:t>
      </w:r>
      <w:r>
        <w:rPr>
          <w:rFonts w:ascii="Century Gothic" w:hAnsi="Century Gothic" w:cs="Century Gothic"/>
          <w:color w:val="000000"/>
        </w:rPr>
        <w:t xml:space="preserve"> en el agua problema, esta concentración de arsénico se ubica en el límite inferior dentro de los valores reportados frecuentemente en las zonas del país con problemas de arsénico en fuentes de abastecimiento para agua potable [Parga et al, 2003].</w:t>
      </w:r>
    </w:p>
    <w:p w14:paraId="461C2BA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Para el tipo de agua II deberá ser preparada adicionando los parámetros más comunes que afectan la eficiencia de los sistemas convencionales de remoción </w:t>
      </w:r>
      <w:r>
        <w:rPr>
          <w:rFonts w:ascii="Century Gothic" w:hAnsi="Century Gothic" w:cs="Century Gothic"/>
          <w:color w:val="000000"/>
        </w:rPr>
        <w:lastRenderedPageBreak/>
        <w:t>de arsénico (Tabla G.1, de esta Norma), partiendo de lo que las autoridades sanitarias consideren como prioritarios con base a los monitoreos nacionales de calidad del agua.</w:t>
      </w:r>
    </w:p>
    <w:tbl>
      <w:tblPr>
        <w:tblW w:w="0" w:type="auto"/>
        <w:jc w:val="center"/>
        <w:tblLayout w:type="fixed"/>
        <w:tblCellMar>
          <w:left w:w="0" w:type="dxa"/>
          <w:right w:w="0" w:type="dxa"/>
        </w:tblCellMar>
        <w:tblLook w:val="00BF" w:firstRow="1" w:lastRow="0" w:firstColumn="1" w:lastColumn="0" w:noHBand="0" w:noVBand="0"/>
      </w:tblPr>
      <w:tblGrid>
        <w:gridCol w:w="2405"/>
        <w:gridCol w:w="7366"/>
      </w:tblGrid>
      <w:tr w:rsidR="00D0126E" w14:paraId="5F8D2DDB" w14:textId="77777777">
        <w:trPr>
          <w:trHeight w:val="20"/>
          <w:jc w:val="center"/>
        </w:trPr>
        <w:tc>
          <w:tcPr>
            <w:tcW w:w="9771" w:type="dxa"/>
            <w:gridSpan w:val="2"/>
            <w:tcBorders>
              <w:top w:val="single" w:sz="6" w:space="0" w:color="000000"/>
              <w:left w:val="single" w:sz="6" w:space="0" w:color="000000"/>
              <w:bottom w:val="single" w:sz="6" w:space="0" w:color="000000"/>
              <w:right w:val="single" w:sz="6" w:space="0" w:color="000000"/>
            </w:tcBorders>
            <w:vAlign w:val="center"/>
          </w:tcPr>
          <w:p w14:paraId="41C42985"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Tabla G.1.</w:t>
            </w:r>
          </w:p>
          <w:p w14:paraId="1D79AA76" w14:textId="77777777" w:rsidR="00D0126E" w:rsidRDefault="00D0126E">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Concentraciones máximas de parámetros que afectan la eficiencia en la remoción de Arsénico</w:t>
            </w:r>
          </w:p>
        </w:tc>
      </w:tr>
      <w:tr w:rsidR="00D0126E" w14:paraId="2FB77B12"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46252537"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Parámetro</w:t>
            </w:r>
          </w:p>
        </w:tc>
        <w:tc>
          <w:tcPr>
            <w:tcW w:w="4961" w:type="dxa"/>
            <w:tcBorders>
              <w:top w:val="single" w:sz="6" w:space="0" w:color="000000"/>
              <w:left w:val="single" w:sz="6" w:space="0" w:color="000000"/>
              <w:bottom w:val="single" w:sz="6" w:space="0" w:color="000000"/>
              <w:right w:val="single" w:sz="6" w:space="0" w:color="000000"/>
            </w:tcBorders>
            <w:vAlign w:val="center"/>
          </w:tcPr>
          <w:p w14:paraId="1A119616"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Concentración problema</w:t>
            </w:r>
          </w:p>
        </w:tc>
      </w:tr>
      <w:tr w:rsidR="00D0126E" w14:paraId="3F266875"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2CF93A68"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Sílice</w:t>
            </w:r>
          </w:p>
        </w:tc>
        <w:tc>
          <w:tcPr>
            <w:tcW w:w="4961" w:type="dxa"/>
            <w:tcBorders>
              <w:top w:val="single" w:sz="6" w:space="0" w:color="000000"/>
              <w:left w:val="single" w:sz="6" w:space="0" w:color="000000"/>
              <w:bottom w:val="single" w:sz="6" w:space="0" w:color="000000"/>
              <w:right w:val="single" w:sz="6" w:space="0" w:color="000000"/>
            </w:tcBorders>
            <w:vAlign w:val="center"/>
          </w:tcPr>
          <w:p w14:paraId="70426B97"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Mayor a 50 mg/L</w:t>
            </w:r>
          </w:p>
        </w:tc>
      </w:tr>
      <w:tr w:rsidR="00D0126E" w14:paraId="576FC405"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3F8219DC"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Fluoruro</w:t>
            </w:r>
          </w:p>
        </w:tc>
        <w:tc>
          <w:tcPr>
            <w:tcW w:w="4961" w:type="dxa"/>
            <w:tcBorders>
              <w:top w:val="single" w:sz="6" w:space="0" w:color="000000"/>
              <w:left w:val="single" w:sz="6" w:space="0" w:color="000000"/>
              <w:bottom w:val="single" w:sz="6" w:space="0" w:color="000000"/>
              <w:right w:val="single" w:sz="6" w:space="0" w:color="000000"/>
            </w:tcBorders>
            <w:vAlign w:val="center"/>
          </w:tcPr>
          <w:p w14:paraId="7D26E017"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Mayor a 2 mg/L</w:t>
            </w:r>
          </w:p>
        </w:tc>
      </w:tr>
      <w:tr w:rsidR="00D0126E" w14:paraId="162AB2F3"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75BFE2C8"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Hierro</w:t>
            </w:r>
          </w:p>
        </w:tc>
        <w:tc>
          <w:tcPr>
            <w:tcW w:w="4961" w:type="dxa"/>
            <w:tcBorders>
              <w:top w:val="single" w:sz="6" w:space="0" w:color="000000"/>
              <w:left w:val="single" w:sz="6" w:space="0" w:color="000000"/>
              <w:bottom w:val="single" w:sz="6" w:space="0" w:color="000000"/>
              <w:right w:val="single" w:sz="6" w:space="0" w:color="000000"/>
            </w:tcBorders>
            <w:vAlign w:val="center"/>
          </w:tcPr>
          <w:p w14:paraId="5D6C133B"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Mayor a 3 mg/L</w:t>
            </w:r>
          </w:p>
        </w:tc>
      </w:tr>
      <w:tr w:rsidR="00D0126E" w14:paraId="6BCA6D3A"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7F1FD90F"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Manganeso</w:t>
            </w:r>
          </w:p>
        </w:tc>
        <w:tc>
          <w:tcPr>
            <w:tcW w:w="4961" w:type="dxa"/>
            <w:tcBorders>
              <w:top w:val="single" w:sz="6" w:space="0" w:color="000000"/>
              <w:left w:val="single" w:sz="6" w:space="0" w:color="000000"/>
              <w:bottom w:val="single" w:sz="6" w:space="0" w:color="000000"/>
              <w:right w:val="single" w:sz="6" w:space="0" w:color="000000"/>
            </w:tcBorders>
            <w:vAlign w:val="center"/>
          </w:tcPr>
          <w:p w14:paraId="03D70AEA"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Mayor a 0.05 mg/L</w:t>
            </w:r>
          </w:p>
        </w:tc>
      </w:tr>
      <w:tr w:rsidR="00D0126E" w14:paraId="023A4E46"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4FCD2914"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Sulfuros</w:t>
            </w:r>
          </w:p>
        </w:tc>
        <w:tc>
          <w:tcPr>
            <w:tcW w:w="4961" w:type="dxa"/>
            <w:tcBorders>
              <w:top w:val="single" w:sz="6" w:space="0" w:color="000000"/>
              <w:left w:val="single" w:sz="6" w:space="0" w:color="000000"/>
              <w:bottom w:val="single" w:sz="6" w:space="0" w:color="000000"/>
              <w:right w:val="single" w:sz="6" w:space="0" w:color="000000"/>
            </w:tcBorders>
            <w:vAlign w:val="center"/>
          </w:tcPr>
          <w:p w14:paraId="0CADCA65"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Mayor a 0.2 mg/L</w:t>
            </w:r>
          </w:p>
        </w:tc>
      </w:tr>
      <w:tr w:rsidR="00D0126E" w14:paraId="79936F42"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11D99525"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Sulfatos</w:t>
            </w:r>
          </w:p>
        </w:tc>
        <w:tc>
          <w:tcPr>
            <w:tcW w:w="4961" w:type="dxa"/>
            <w:tcBorders>
              <w:top w:val="single" w:sz="6" w:space="0" w:color="000000"/>
              <w:left w:val="single" w:sz="6" w:space="0" w:color="000000"/>
              <w:bottom w:val="single" w:sz="6" w:space="0" w:color="000000"/>
              <w:right w:val="single" w:sz="6" w:space="0" w:color="000000"/>
            </w:tcBorders>
            <w:vAlign w:val="center"/>
          </w:tcPr>
          <w:p w14:paraId="633B6B62"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Mayor a 360 mg/L</w:t>
            </w:r>
          </w:p>
        </w:tc>
      </w:tr>
      <w:tr w:rsidR="00D0126E" w14:paraId="6CECF021"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28201CF5"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Sólidos Disueltos Totales</w:t>
            </w:r>
          </w:p>
        </w:tc>
        <w:tc>
          <w:tcPr>
            <w:tcW w:w="4961" w:type="dxa"/>
            <w:tcBorders>
              <w:top w:val="single" w:sz="6" w:space="0" w:color="000000"/>
              <w:left w:val="single" w:sz="6" w:space="0" w:color="000000"/>
              <w:bottom w:val="single" w:sz="6" w:space="0" w:color="000000"/>
              <w:right w:val="single" w:sz="6" w:space="0" w:color="000000"/>
            </w:tcBorders>
            <w:vAlign w:val="center"/>
          </w:tcPr>
          <w:p w14:paraId="73039EB8"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Mayor a 1.000 mg/L</w:t>
            </w:r>
          </w:p>
        </w:tc>
      </w:tr>
      <w:tr w:rsidR="00D0126E" w14:paraId="65CD1093"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58C5026B"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Carbono Orgánico Total</w:t>
            </w:r>
          </w:p>
        </w:tc>
        <w:tc>
          <w:tcPr>
            <w:tcW w:w="4961" w:type="dxa"/>
            <w:tcBorders>
              <w:top w:val="single" w:sz="6" w:space="0" w:color="000000"/>
              <w:left w:val="single" w:sz="6" w:space="0" w:color="000000"/>
              <w:bottom w:val="single" w:sz="6" w:space="0" w:color="000000"/>
              <w:right w:val="single" w:sz="6" w:space="0" w:color="000000"/>
            </w:tcBorders>
            <w:vAlign w:val="center"/>
          </w:tcPr>
          <w:p w14:paraId="18FABA62"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Mayor a 4 mg/L</w:t>
            </w:r>
          </w:p>
        </w:tc>
      </w:tr>
      <w:tr w:rsidR="00D0126E" w14:paraId="1C889F69"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0701C27B"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Calcio y magnesio (dureza), bario, sulfato y carbonato</w:t>
            </w:r>
          </w:p>
        </w:tc>
        <w:tc>
          <w:tcPr>
            <w:tcW w:w="4961" w:type="dxa"/>
            <w:tcBorders>
              <w:top w:val="single" w:sz="6" w:space="0" w:color="000000"/>
              <w:left w:val="single" w:sz="6" w:space="0" w:color="000000"/>
              <w:bottom w:val="single" w:sz="6" w:space="0" w:color="000000"/>
              <w:right w:val="single" w:sz="6" w:space="0" w:color="000000"/>
            </w:tcBorders>
            <w:vAlign w:val="center"/>
          </w:tcPr>
          <w:p w14:paraId="698E8B73"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Mayor a la saturación potencial</w:t>
            </w:r>
          </w:p>
        </w:tc>
      </w:tr>
      <w:tr w:rsidR="00D0126E" w14:paraId="5A1AAFE2"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40583073"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Cloruros</w:t>
            </w:r>
          </w:p>
        </w:tc>
        <w:tc>
          <w:tcPr>
            <w:tcW w:w="4961" w:type="dxa"/>
            <w:tcBorders>
              <w:top w:val="single" w:sz="6" w:space="0" w:color="000000"/>
              <w:left w:val="single" w:sz="6" w:space="0" w:color="000000"/>
              <w:bottom w:val="single" w:sz="6" w:space="0" w:color="000000"/>
              <w:right w:val="single" w:sz="6" w:space="0" w:color="000000"/>
            </w:tcBorders>
            <w:vAlign w:val="center"/>
          </w:tcPr>
          <w:p w14:paraId="12477330"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Mayor a 250 mg/L</w:t>
            </w:r>
          </w:p>
        </w:tc>
      </w:tr>
      <w:tr w:rsidR="00D0126E" w14:paraId="47AC01EB"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4CDA5AD3"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Cloro libre</w:t>
            </w:r>
          </w:p>
        </w:tc>
        <w:tc>
          <w:tcPr>
            <w:tcW w:w="4961" w:type="dxa"/>
            <w:tcBorders>
              <w:top w:val="single" w:sz="6" w:space="0" w:color="000000"/>
              <w:left w:val="single" w:sz="6" w:space="0" w:color="000000"/>
              <w:bottom w:val="single" w:sz="6" w:space="0" w:color="000000"/>
              <w:right w:val="single" w:sz="6" w:space="0" w:color="000000"/>
            </w:tcBorders>
            <w:vAlign w:val="center"/>
          </w:tcPr>
          <w:p w14:paraId="6FDB35CE"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En función del tren de tratamiento empleado</w:t>
            </w:r>
          </w:p>
        </w:tc>
      </w:tr>
      <w:tr w:rsidR="00D0126E" w14:paraId="5640242C"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2CD2655F"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Turbiedad</w:t>
            </w:r>
          </w:p>
        </w:tc>
        <w:tc>
          <w:tcPr>
            <w:tcW w:w="4961" w:type="dxa"/>
            <w:tcBorders>
              <w:top w:val="single" w:sz="6" w:space="0" w:color="000000"/>
              <w:left w:val="single" w:sz="6" w:space="0" w:color="000000"/>
              <w:bottom w:val="single" w:sz="6" w:space="0" w:color="000000"/>
              <w:right w:val="single" w:sz="6" w:space="0" w:color="000000"/>
            </w:tcBorders>
            <w:vAlign w:val="center"/>
          </w:tcPr>
          <w:p w14:paraId="1E87AE8D"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Mayor a 0.3 NTU</w:t>
            </w:r>
          </w:p>
        </w:tc>
      </w:tr>
      <w:tr w:rsidR="00D0126E" w14:paraId="24ACCE1D"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75B89ABA"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pH</w:t>
            </w:r>
          </w:p>
        </w:tc>
        <w:tc>
          <w:tcPr>
            <w:tcW w:w="4961" w:type="dxa"/>
            <w:tcBorders>
              <w:top w:val="single" w:sz="6" w:space="0" w:color="000000"/>
              <w:left w:val="single" w:sz="6" w:space="0" w:color="000000"/>
              <w:bottom w:val="single" w:sz="6" w:space="0" w:color="000000"/>
              <w:right w:val="single" w:sz="6" w:space="0" w:color="000000"/>
            </w:tcBorders>
            <w:vAlign w:val="center"/>
          </w:tcPr>
          <w:p w14:paraId="4614BD3E"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En función del tren de tratamiento empleado</w:t>
            </w:r>
          </w:p>
        </w:tc>
      </w:tr>
      <w:tr w:rsidR="00D0126E" w14:paraId="4EA00872" w14:textId="77777777">
        <w:trPr>
          <w:trHeight w:val="20"/>
          <w:jc w:val="center"/>
        </w:trPr>
        <w:tc>
          <w:tcPr>
            <w:tcW w:w="2405" w:type="dxa"/>
            <w:tcBorders>
              <w:top w:val="single" w:sz="6" w:space="0" w:color="000000"/>
              <w:left w:val="single" w:sz="6" w:space="0" w:color="000000"/>
              <w:bottom w:val="single" w:sz="6" w:space="0" w:color="000000"/>
              <w:right w:val="single" w:sz="6" w:space="0" w:color="000000"/>
            </w:tcBorders>
            <w:vAlign w:val="center"/>
          </w:tcPr>
          <w:p w14:paraId="146BF92B"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Fosfato</w:t>
            </w:r>
          </w:p>
        </w:tc>
        <w:tc>
          <w:tcPr>
            <w:tcW w:w="4961" w:type="dxa"/>
            <w:tcBorders>
              <w:top w:val="single" w:sz="6" w:space="0" w:color="000000"/>
              <w:left w:val="single" w:sz="6" w:space="0" w:color="000000"/>
              <w:bottom w:val="single" w:sz="6" w:space="0" w:color="000000"/>
              <w:right w:val="single" w:sz="6" w:space="0" w:color="000000"/>
            </w:tcBorders>
            <w:vAlign w:val="center"/>
          </w:tcPr>
          <w:p w14:paraId="0D4296CE" w14:textId="77777777" w:rsidR="00D0126E" w:rsidRDefault="00D0126E">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Mayor a 1.0 mg/L</w:t>
            </w:r>
          </w:p>
        </w:tc>
      </w:tr>
    </w:tbl>
    <w:p w14:paraId="6C70CC5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
    <w:p w14:paraId="3E5AFD2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G.4.2 Modo de operación continúa con o sin recirculación para un flujo mínimo de 1 L /</w:t>
      </w:r>
      <w:r>
        <w:rPr>
          <w:rFonts w:ascii="Century Gothic" w:hAnsi="Century Gothic" w:cs="Century Gothic"/>
          <w:color w:val="000000"/>
        </w:rPr>
        <w:t xml:space="preserve"> minuto.</w:t>
      </w:r>
    </w:p>
    <w:p w14:paraId="43AF27DF"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Para la realización de las pruebas se construirá una unidad piloto (Figura G.1 de esta Norma), en cuyo arreglo se empleará tubería de PVC hidráulico de </w:t>
      </w:r>
      <w:proofErr w:type="gramStart"/>
      <w:r>
        <w:rPr>
          <w:rFonts w:ascii="Century Gothic" w:hAnsi="Century Gothic" w:cs="Century Gothic"/>
          <w:color w:val="000000"/>
        </w:rPr>
        <w:t>½“</w:t>
      </w:r>
      <w:proofErr w:type="gramEnd"/>
      <w:r>
        <w:rPr>
          <w:rFonts w:ascii="Century Gothic" w:hAnsi="Century Gothic" w:cs="Century Gothic"/>
          <w:color w:val="000000"/>
        </w:rPr>
        <w:t>. Tanques o tinacos con el volumen necesario para la operación continúa de 24 h al flujo establecido en el manual de operación del fabricante, que alimentara al equipo sometido a verificación mediante una bomba con los requerimientos teóricos de presión y flujo mínimo y máximo requeridos.</w:t>
      </w:r>
    </w:p>
    <w:p w14:paraId="31997A4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La configuración hidráulica del sistema deberá permitir controlar el flujo de salida y entradas del equipo hacia un tanque reservorio del agua tratada, donde podrá desecharse a la red de drenaje o hacia la red de recirculación, así como </w:t>
      </w:r>
      <w:r>
        <w:rPr>
          <w:rFonts w:ascii="Century Gothic" w:hAnsi="Century Gothic" w:cs="Century Gothic"/>
          <w:color w:val="000000"/>
        </w:rPr>
        <w:lastRenderedPageBreak/>
        <w:t>la toma de muestras durante toda la configuración hidráulica. El equipo deberá contener un manómetro diferencial para verificar adicionalmente la presión real de operación del equipo, así como de rotámetros necesarios para la medición del flujo.</w:t>
      </w:r>
    </w:p>
    <w:p w14:paraId="67F45DE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
    <w:p w14:paraId="24C2CFD8"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Figura G.1. Montaje para la verificación de equipos en la remoción de Arsénico en Agua para uso y consumo humano.</w:t>
      </w:r>
    </w:p>
    <w:p w14:paraId="60AC470A" w14:textId="4A2D58A1"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noProof/>
          <w:color w:val="000000"/>
        </w:rPr>
        <w:drawing>
          <wp:inline distT="0" distB="0" distL="0" distR="0" wp14:anchorId="6B13ABB0" wp14:editId="3C52A915">
            <wp:extent cx="5612130" cy="2334895"/>
            <wp:effectExtent l="0" t="0" r="762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2334895"/>
                    </a:xfrm>
                    <a:prstGeom prst="rect">
                      <a:avLst/>
                    </a:prstGeom>
                    <a:noFill/>
                    <a:ln>
                      <a:noFill/>
                    </a:ln>
                  </pic:spPr>
                </pic:pic>
              </a:graphicData>
            </a:graphic>
          </wp:inline>
        </w:drawing>
      </w:r>
      <w:r>
        <w:rPr>
          <w:rFonts w:ascii="Century Gothic" w:hAnsi="Century Gothic" w:cs="Century Gothic"/>
          <w:b/>
          <w:bCs/>
          <w:color w:val="000000"/>
        </w:rPr>
        <w:t xml:space="preserve"> </w:t>
      </w:r>
    </w:p>
    <w:p w14:paraId="4C2E45F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En el caso de recirculación, podrá optarse por dos alternativas para alimentar la misma concentración de arsénico durante todo el tiempo de operación; la primera consiste en preparar Lotes del agua problema cada día de operación y mediante una modificación inicial agregar un tanque reservorio adicional; la segunda opción consiste en preparar una solución concentrada de arsénico y mediante el balance de masa (Figura G.2, de esta Norma) en forma continua determinar el flujo de bombeo necesario que deberá mezclarse con el flujo de la red utilizada para generar aproximadamente la concentración de arsénico deseada.</w:t>
      </w:r>
    </w:p>
    <w:p w14:paraId="263EEDD2"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Figura G.2</w:t>
      </w:r>
    </w:p>
    <w:p w14:paraId="57366A01"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t>Esquema para el balance de masa para ajuste de la concentración inicial de arsénico en el flujo de recirculación.</w:t>
      </w:r>
    </w:p>
    <w:p w14:paraId="5D8D8499" w14:textId="4C7B79E1"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noProof/>
          <w:color w:val="000000"/>
        </w:rPr>
        <w:lastRenderedPageBreak/>
        <w:drawing>
          <wp:inline distT="0" distB="0" distL="0" distR="0" wp14:anchorId="6CAE7DCA" wp14:editId="0CC714F4">
            <wp:extent cx="3419475" cy="25908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19475" cy="2590800"/>
                    </a:xfrm>
                    <a:prstGeom prst="rect">
                      <a:avLst/>
                    </a:prstGeom>
                    <a:noFill/>
                    <a:ln>
                      <a:noFill/>
                    </a:ln>
                  </pic:spPr>
                </pic:pic>
              </a:graphicData>
            </a:graphic>
          </wp:inline>
        </w:drawing>
      </w:r>
      <w:r>
        <w:rPr>
          <w:rFonts w:ascii="Century Gothic" w:hAnsi="Century Gothic" w:cs="Century Gothic"/>
          <w:b/>
          <w:bCs/>
          <w:color w:val="000000"/>
        </w:rPr>
        <w:t xml:space="preserve"> </w:t>
      </w:r>
    </w:p>
    <w:p w14:paraId="1924D26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Dónde:</w:t>
      </w:r>
    </w:p>
    <w:p w14:paraId="34A9683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roofErr w:type="spellStart"/>
      <w:r>
        <w:rPr>
          <w:rFonts w:ascii="Century Gothic" w:hAnsi="Century Gothic" w:cs="Century Gothic"/>
          <w:color w:val="000000"/>
        </w:rPr>
        <w:t>Q</w:t>
      </w:r>
      <w:r>
        <w:rPr>
          <w:rFonts w:ascii="Century Gothic" w:hAnsi="Century Gothic" w:cs="Century Gothic"/>
          <w:color w:val="000000"/>
          <w:vertAlign w:val="subscript"/>
        </w:rPr>
        <w:t>As</w:t>
      </w:r>
      <w:proofErr w:type="spellEnd"/>
      <w:r>
        <w:rPr>
          <w:rFonts w:ascii="Century Gothic" w:hAnsi="Century Gothic" w:cs="Century Gothic"/>
          <w:color w:val="000000"/>
        </w:rPr>
        <w:t>= Flujo de agua suministrada a la red experimental de la solución concentrada (L s</w:t>
      </w:r>
      <w:r>
        <w:rPr>
          <w:rFonts w:ascii="Century Gothic" w:hAnsi="Century Gothic" w:cs="Century Gothic"/>
          <w:color w:val="000000"/>
          <w:vertAlign w:val="superscript"/>
        </w:rPr>
        <w:t>-1</w:t>
      </w:r>
      <w:r>
        <w:rPr>
          <w:rFonts w:ascii="Century Gothic" w:hAnsi="Century Gothic" w:cs="Century Gothic"/>
          <w:color w:val="000000"/>
        </w:rPr>
        <w:t>).</w:t>
      </w:r>
    </w:p>
    <w:p w14:paraId="620F6D1A"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roofErr w:type="spellStart"/>
      <w:r>
        <w:rPr>
          <w:rFonts w:ascii="Century Gothic" w:hAnsi="Century Gothic" w:cs="Century Gothic"/>
          <w:color w:val="000000"/>
        </w:rPr>
        <w:t>C</w:t>
      </w:r>
      <w:r>
        <w:rPr>
          <w:rFonts w:ascii="Century Gothic" w:hAnsi="Century Gothic" w:cs="Century Gothic"/>
          <w:color w:val="000000"/>
          <w:vertAlign w:val="subscript"/>
        </w:rPr>
        <w:t>As</w:t>
      </w:r>
      <w:proofErr w:type="spellEnd"/>
      <w:r>
        <w:rPr>
          <w:rFonts w:ascii="Century Gothic" w:hAnsi="Century Gothic" w:cs="Century Gothic"/>
          <w:color w:val="000000"/>
        </w:rPr>
        <w:t xml:space="preserve"> = Concentración de arsénico en la solución concentrada (mg L</w:t>
      </w:r>
      <w:r>
        <w:rPr>
          <w:rFonts w:ascii="Century Gothic" w:hAnsi="Century Gothic" w:cs="Century Gothic"/>
          <w:color w:val="000000"/>
          <w:vertAlign w:val="superscript"/>
        </w:rPr>
        <w:t>-1</w:t>
      </w:r>
      <w:r>
        <w:rPr>
          <w:rFonts w:ascii="Century Gothic" w:hAnsi="Century Gothic" w:cs="Century Gothic"/>
          <w:color w:val="000000"/>
        </w:rPr>
        <w:t>).</w:t>
      </w:r>
    </w:p>
    <w:p w14:paraId="04D972F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roofErr w:type="spellStart"/>
      <w:r>
        <w:rPr>
          <w:rFonts w:ascii="Century Gothic" w:hAnsi="Century Gothic" w:cs="Century Gothic"/>
          <w:color w:val="000000"/>
        </w:rPr>
        <w:t>C</w:t>
      </w:r>
      <w:r>
        <w:rPr>
          <w:rFonts w:ascii="Century Gothic" w:hAnsi="Century Gothic" w:cs="Century Gothic"/>
          <w:color w:val="000000"/>
          <w:vertAlign w:val="subscript"/>
        </w:rPr>
        <w:t>Rec</w:t>
      </w:r>
      <w:proofErr w:type="spellEnd"/>
      <w:r>
        <w:rPr>
          <w:rFonts w:ascii="Century Gothic" w:hAnsi="Century Gothic" w:cs="Century Gothic"/>
          <w:color w:val="000000"/>
        </w:rPr>
        <w:t xml:space="preserve"> = Concentración de arsénico en el flujo de recirculación (mg L</w:t>
      </w:r>
      <w:r>
        <w:rPr>
          <w:rFonts w:ascii="Century Gothic" w:hAnsi="Century Gothic" w:cs="Century Gothic"/>
          <w:color w:val="000000"/>
          <w:vertAlign w:val="superscript"/>
        </w:rPr>
        <w:t>-1</w:t>
      </w:r>
      <w:r>
        <w:rPr>
          <w:rFonts w:ascii="Century Gothic" w:hAnsi="Century Gothic" w:cs="Century Gothic"/>
          <w:color w:val="000000"/>
        </w:rPr>
        <w:t>).</w:t>
      </w:r>
    </w:p>
    <w:p w14:paraId="251C0C2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roofErr w:type="spellStart"/>
      <w:r>
        <w:rPr>
          <w:rFonts w:ascii="Century Gothic" w:hAnsi="Century Gothic" w:cs="Century Gothic"/>
          <w:color w:val="000000"/>
        </w:rPr>
        <w:t>Q</w:t>
      </w:r>
      <w:r>
        <w:rPr>
          <w:rFonts w:ascii="Century Gothic" w:hAnsi="Century Gothic" w:cs="Century Gothic"/>
          <w:color w:val="000000"/>
          <w:vertAlign w:val="subscript"/>
        </w:rPr>
        <w:t>Rec</w:t>
      </w:r>
      <w:proofErr w:type="spellEnd"/>
      <w:r>
        <w:rPr>
          <w:rFonts w:ascii="Century Gothic" w:hAnsi="Century Gothic" w:cs="Century Gothic"/>
          <w:color w:val="000000"/>
        </w:rPr>
        <w:t>= Flujo de agua recirculada (L s</w:t>
      </w:r>
      <w:r>
        <w:rPr>
          <w:rFonts w:ascii="Century Gothic" w:hAnsi="Century Gothic" w:cs="Century Gothic"/>
          <w:color w:val="000000"/>
          <w:vertAlign w:val="superscript"/>
        </w:rPr>
        <w:t>-1</w:t>
      </w:r>
      <w:r>
        <w:rPr>
          <w:rFonts w:ascii="Century Gothic" w:hAnsi="Century Gothic" w:cs="Century Gothic"/>
          <w:color w:val="000000"/>
        </w:rPr>
        <w:t>).</w:t>
      </w:r>
    </w:p>
    <w:p w14:paraId="400B044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roofErr w:type="spellStart"/>
      <w:r>
        <w:rPr>
          <w:rFonts w:ascii="Century Gothic" w:hAnsi="Century Gothic" w:cs="Century Gothic"/>
          <w:color w:val="000000"/>
        </w:rPr>
        <w:t>C</w:t>
      </w:r>
      <w:r>
        <w:rPr>
          <w:rFonts w:ascii="Century Gothic" w:hAnsi="Century Gothic" w:cs="Century Gothic"/>
          <w:color w:val="000000"/>
          <w:vertAlign w:val="subscript"/>
        </w:rPr>
        <w:t>AsT</w:t>
      </w:r>
      <w:proofErr w:type="spellEnd"/>
      <w:r>
        <w:rPr>
          <w:rFonts w:ascii="Century Gothic" w:hAnsi="Century Gothic" w:cs="Century Gothic"/>
          <w:color w:val="000000"/>
        </w:rPr>
        <w:t xml:space="preserve"> = Concentración de arsénico en el flujo de entrada a la red (mg L</w:t>
      </w:r>
      <w:r>
        <w:rPr>
          <w:rFonts w:ascii="Century Gothic" w:hAnsi="Century Gothic" w:cs="Century Gothic"/>
          <w:color w:val="000000"/>
          <w:vertAlign w:val="superscript"/>
        </w:rPr>
        <w:t>-1</w:t>
      </w:r>
      <w:r>
        <w:rPr>
          <w:rFonts w:ascii="Century Gothic" w:hAnsi="Century Gothic" w:cs="Century Gothic"/>
          <w:color w:val="000000"/>
        </w:rPr>
        <w:t>).</w:t>
      </w:r>
    </w:p>
    <w:p w14:paraId="01AF853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Q</w:t>
      </w:r>
      <w:r>
        <w:rPr>
          <w:rFonts w:ascii="Century Gothic" w:hAnsi="Century Gothic" w:cs="Century Gothic"/>
          <w:color w:val="000000"/>
          <w:vertAlign w:val="subscript"/>
        </w:rPr>
        <w:t xml:space="preserve">T </w:t>
      </w:r>
      <w:r>
        <w:rPr>
          <w:rFonts w:ascii="Century Gothic" w:hAnsi="Century Gothic" w:cs="Century Gothic"/>
          <w:color w:val="000000"/>
        </w:rPr>
        <w:t>= Flujo total del agua de entrada a la red (L s</w:t>
      </w:r>
      <w:r>
        <w:rPr>
          <w:rFonts w:ascii="Century Gothic" w:hAnsi="Century Gothic" w:cs="Century Gothic"/>
          <w:color w:val="000000"/>
          <w:vertAlign w:val="superscript"/>
        </w:rPr>
        <w:t>-1</w:t>
      </w:r>
      <w:r>
        <w:rPr>
          <w:rFonts w:ascii="Century Gothic" w:hAnsi="Century Gothic" w:cs="Century Gothic"/>
          <w:color w:val="000000"/>
        </w:rPr>
        <w:t>).</w:t>
      </w:r>
    </w:p>
    <w:p w14:paraId="459640A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Con el planteamiento de la ecuación de balance siguiente, puede determinarse la concentración de flujo del agua de la solución concentrada con la presión adecuada para su mezcla con el flujo recirculado.</w:t>
      </w:r>
    </w:p>
    <w:p w14:paraId="303B5748" w14:textId="56288F08" w:rsidR="00D0126E" w:rsidRDefault="00D0126E" w:rsidP="00D0126E">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7D1C9C26" wp14:editId="390A2B36">
            <wp:extent cx="2476500" cy="2190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0" cy="219075"/>
                    </a:xfrm>
                    <a:prstGeom prst="rect">
                      <a:avLst/>
                    </a:prstGeom>
                    <a:noFill/>
                    <a:ln>
                      <a:noFill/>
                    </a:ln>
                  </pic:spPr>
                </pic:pic>
              </a:graphicData>
            </a:graphic>
          </wp:inline>
        </w:drawing>
      </w:r>
      <w:r>
        <w:rPr>
          <w:rFonts w:ascii="Century Gothic" w:hAnsi="Century Gothic" w:cs="Century Gothic"/>
          <w:color w:val="000000"/>
        </w:rPr>
        <w:t xml:space="preserve"> </w:t>
      </w:r>
    </w:p>
    <w:p w14:paraId="6F90455D"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Finalmente, el arreglo hidráulico deberá permitir el lavado químico de la red utilizada entre cada equipo probado o para el caso de que se requiera verificar remoción de otro parámetro, seguido de un lavado con agua de la llave para eliminar cualquier residuo o impurezas desprendidas.</w:t>
      </w:r>
    </w:p>
    <w:p w14:paraId="0CC1E352"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La determinación de arsénico total inicial y el residual, podrá realizarse mediante espectrometría de absorción atómica, espectrofotometría o por cualquier otro método colorimétrico, confirmando su precisión con una muestra estándar por lo menos en el 10% del número de muestras totales determinadas.</w:t>
      </w:r>
    </w:p>
    <w:p w14:paraId="053A6EE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G.5. Desecho del agua de lavado contaminada con arsénico.</w:t>
      </w:r>
    </w:p>
    <w:p w14:paraId="2DBC2FB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La EPA emitió en el año 2000 el documento denominado “Technologies and </w:t>
      </w:r>
      <w:proofErr w:type="spellStart"/>
      <w:r>
        <w:rPr>
          <w:rFonts w:ascii="Century Gothic" w:hAnsi="Century Gothic" w:cs="Century Gothic"/>
          <w:color w:val="000000"/>
        </w:rPr>
        <w:t>costs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for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removal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arsenic</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from</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Drinking</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USA, </w:t>
      </w:r>
      <w:proofErr w:type="spellStart"/>
      <w:r>
        <w:rPr>
          <w:rFonts w:ascii="Century Gothic" w:hAnsi="Century Gothic" w:cs="Century Gothic"/>
          <w:color w:val="000000"/>
        </w:rPr>
        <w:t>Environmetal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Protection</w:t>
      </w:r>
      <w:proofErr w:type="spellEnd"/>
      <w:r>
        <w:rPr>
          <w:rFonts w:ascii="Century Gothic" w:hAnsi="Century Gothic" w:cs="Century Gothic"/>
          <w:color w:val="000000"/>
        </w:rPr>
        <w:t xml:space="preserve"> </w:t>
      </w:r>
      <w:proofErr w:type="gramStart"/>
      <w:r>
        <w:rPr>
          <w:rFonts w:ascii="Century Gothic" w:hAnsi="Century Gothic" w:cs="Century Gothic"/>
          <w:color w:val="000000"/>
        </w:rPr>
        <w:t>Agency</w:t>
      </w:r>
      <w:r>
        <w:rPr>
          <w:rFonts w:ascii="Century Gothic" w:hAnsi="Century Gothic" w:cs="Century Gothic"/>
          <w:b/>
          <w:bCs/>
          <w:color w:val="000000"/>
          <w:vertAlign w:val="superscript"/>
        </w:rPr>
        <w:t>(</w:t>
      </w:r>
      <w:proofErr w:type="gramEnd"/>
      <w:r>
        <w:rPr>
          <w:rFonts w:ascii="Century Gothic" w:hAnsi="Century Gothic" w:cs="Century Gothic"/>
          <w:b/>
          <w:bCs/>
          <w:color w:val="000000"/>
          <w:vertAlign w:val="superscript"/>
        </w:rPr>
        <w:t>3)</w:t>
      </w:r>
      <w:r>
        <w:rPr>
          <w:rFonts w:ascii="Century Gothic" w:hAnsi="Century Gothic" w:cs="Century Gothic"/>
          <w:color w:val="000000"/>
        </w:rPr>
        <w:t xml:space="preserve">, Dic. 2000] en donde se proponen diferentes alternativas para el tratamiento y disposición de lodos derivados de Procesos de remoción de arsénico seleccionados en función de los recursos económicos y de </w:t>
      </w:r>
      <w:r>
        <w:rPr>
          <w:rFonts w:ascii="Century Gothic" w:hAnsi="Century Gothic" w:cs="Century Gothic"/>
          <w:color w:val="000000"/>
        </w:rPr>
        <w:lastRenderedPageBreak/>
        <w:t>infraestructura disponibles. Sin embargo, en el caso de equipos a baja escala o con generación relativamente baja de volumen de agua de desecho con arsénico se recomienda la dilución con base al criterio máximo permisible determinado por las disposiciones aplicables o por la concentración máxima natural endémica de la región en particular.</w:t>
      </w:r>
    </w:p>
    <w:p w14:paraId="277E422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En el esquema siguiente se presenta el planteamiento para las ecuaciones de balance necesarios.</w:t>
      </w:r>
    </w:p>
    <w:p w14:paraId="31BC1255"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Figura G.3 Diagrama del balance de masa para la disolución de arsénico en el agua vertida a la red</w:t>
      </w:r>
    </w:p>
    <w:p w14:paraId="171803A6" w14:textId="3971BB66"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noProof/>
          <w:color w:val="000000"/>
        </w:rPr>
        <w:drawing>
          <wp:inline distT="0" distB="0" distL="0" distR="0" wp14:anchorId="4D9F620D" wp14:editId="5172BAB6">
            <wp:extent cx="4581525" cy="28098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1525" cy="2809875"/>
                    </a:xfrm>
                    <a:prstGeom prst="rect">
                      <a:avLst/>
                    </a:prstGeom>
                    <a:noFill/>
                    <a:ln>
                      <a:noFill/>
                    </a:ln>
                  </pic:spPr>
                </pic:pic>
              </a:graphicData>
            </a:graphic>
          </wp:inline>
        </w:drawing>
      </w:r>
      <w:r>
        <w:rPr>
          <w:rFonts w:ascii="Century Gothic" w:hAnsi="Century Gothic" w:cs="Century Gothic"/>
          <w:b/>
          <w:bCs/>
          <w:color w:val="000000"/>
        </w:rPr>
        <w:t xml:space="preserve"> </w:t>
      </w:r>
    </w:p>
    <w:p w14:paraId="0F50B6B3"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p>
    <w:p w14:paraId="267D97C4"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A partir del esquema anterior se establece en balance de materia siguiente:</w:t>
      </w:r>
    </w:p>
    <w:p w14:paraId="3B341085" w14:textId="1E262365" w:rsidR="00D0126E" w:rsidRDefault="00D0126E" w:rsidP="00D0126E">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76817D7D" wp14:editId="32BD2AF7">
            <wp:extent cx="2057400" cy="190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7400" cy="190500"/>
                    </a:xfrm>
                    <a:prstGeom prst="rect">
                      <a:avLst/>
                    </a:prstGeom>
                    <a:noFill/>
                    <a:ln>
                      <a:noFill/>
                    </a:ln>
                  </pic:spPr>
                </pic:pic>
              </a:graphicData>
            </a:graphic>
          </wp:inline>
        </w:drawing>
      </w:r>
      <w:r>
        <w:rPr>
          <w:rFonts w:ascii="Century Gothic" w:hAnsi="Century Gothic" w:cs="Century Gothic"/>
          <w:color w:val="000000"/>
        </w:rPr>
        <w:t xml:space="preserve"> </w:t>
      </w:r>
    </w:p>
    <w:p w14:paraId="576AA1BF"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color w:val="000000"/>
        </w:rPr>
      </w:pPr>
    </w:p>
    <w:p w14:paraId="30CBF7A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color w:val="000000"/>
        </w:rPr>
        <w:t xml:space="preserve">Y considerando que el agua de la red que servirá para dilución es cero (0) </w:t>
      </w:r>
      <w:proofErr w:type="spellStart"/>
      <w:r>
        <w:rPr>
          <w:rFonts w:ascii="Century Gothic" w:hAnsi="Century Gothic" w:cs="Century Gothic"/>
          <w:color w:val="000000"/>
        </w:rPr>
        <w:t>CD</w:t>
      </w:r>
      <w:r>
        <w:rPr>
          <w:rFonts w:ascii="Century Gothic" w:hAnsi="Century Gothic" w:cs="Century Gothic"/>
          <w:color w:val="000000"/>
          <w:vertAlign w:val="subscript"/>
        </w:rPr>
        <w:t>As</w:t>
      </w:r>
      <w:proofErr w:type="spellEnd"/>
      <w:r>
        <w:rPr>
          <w:rFonts w:ascii="Century Gothic" w:hAnsi="Century Gothic" w:cs="Century Gothic"/>
          <w:color w:val="000000"/>
        </w:rPr>
        <w:t>= 0, entonces:</w:t>
      </w:r>
    </w:p>
    <w:p w14:paraId="1BE87E4A" w14:textId="6FDD4381" w:rsidR="00D0126E" w:rsidRDefault="00D0126E" w:rsidP="00D0126E">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60B80C69" wp14:editId="4B0A9404">
            <wp:extent cx="1076325" cy="3333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r>
        <w:rPr>
          <w:rFonts w:ascii="Century Gothic" w:hAnsi="Century Gothic" w:cs="Century Gothic"/>
          <w:color w:val="000000"/>
        </w:rPr>
        <w:t xml:space="preserve"> </w:t>
      </w:r>
    </w:p>
    <w:p w14:paraId="41418E56"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color w:val="000000"/>
        </w:rPr>
      </w:pPr>
    </w:p>
    <w:p w14:paraId="0AFE4E97"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proofErr w:type="gramStart"/>
      <w:r>
        <w:rPr>
          <w:rFonts w:ascii="Century Gothic" w:hAnsi="Century Gothic" w:cs="Century Gothic"/>
          <w:color w:val="000000"/>
        </w:rPr>
        <w:t>Finalmente</w:t>
      </w:r>
      <w:proofErr w:type="gramEnd"/>
      <w:r>
        <w:rPr>
          <w:rFonts w:ascii="Century Gothic" w:hAnsi="Century Gothic" w:cs="Century Gothic"/>
          <w:color w:val="000000"/>
        </w:rPr>
        <w:t xml:space="preserve"> el Volumen de dilución se determina:</w:t>
      </w:r>
    </w:p>
    <w:p w14:paraId="5919A60F" w14:textId="7C98E4EA" w:rsidR="00D0126E" w:rsidRDefault="00D0126E" w:rsidP="00D0126E">
      <w:pPr>
        <w:autoSpaceDE w:val="0"/>
        <w:autoSpaceDN w:val="0"/>
        <w:adjustRightInd w:val="0"/>
        <w:spacing w:after="120" w:line="240" w:lineRule="auto"/>
        <w:ind w:left="260"/>
        <w:jc w:val="center"/>
        <w:rPr>
          <w:rFonts w:ascii="Century Gothic" w:hAnsi="Century Gothic" w:cs="Century Gothic"/>
          <w:color w:val="000000"/>
        </w:rPr>
      </w:pPr>
      <w:r>
        <w:rPr>
          <w:rFonts w:ascii="Century Gothic" w:hAnsi="Century Gothic" w:cs="Century Gothic"/>
          <w:noProof/>
          <w:color w:val="000000"/>
        </w:rPr>
        <w:drawing>
          <wp:inline distT="0" distB="0" distL="0" distR="0" wp14:anchorId="0FC0F67C" wp14:editId="696FAEFC">
            <wp:extent cx="1095375" cy="152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5375" cy="152400"/>
                    </a:xfrm>
                    <a:prstGeom prst="rect">
                      <a:avLst/>
                    </a:prstGeom>
                    <a:noFill/>
                    <a:ln>
                      <a:noFill/>
                    </a:ln>
                  </pic:spPr>
                </pic:pic>
              </a:graphicData>
            </a:graphic>
          </wp:inline>
        </w:drawing>
      </w:r>
      <w:r>
        <w:rPr>
          <w:rFonts w:ascii="Century Gothic" w:hAnsi="Century Gothic" w:cs="Century Gothic"/>
          <w:color w:val="000000"/>
        </w:rPr>
        <w:t xml:space="preserve"> </w:t>
      </w:r>
    </w:p>
    <w:p w14:paraId="480477EC"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color w:val="000000"/>
        </w:rPr>
      </w:pPr>
    </w:p>
    <w:p w14:paraId="6E7976D8" w14:textId="77777777" w:rsidR="00D0126E" w:rsidRDefault="00D0126E" w:rsidP="00D0126E">
      <w:pPr>
        <w:autoSpaceDE w:val="0"/>
        <w:autoSpaceDN w:val="0"/>
        <w:adjustRightInd w:val="0"/>
        <w:spacing w:after="240" w:line="240" w:lineRule="auto"/>
        <w:ind w:left="260"/>
        <w:jc w:val="both"/>
        <w:rPr>
          <w:rFonts w:ascii="Century Gothic" w:hAnsi="Century Gothic" w:cs="Century Gothic"/>
          <w:color w:val="000000"/>
        </w:rPr>
      </w:pPr>
      <w:r>
        <w:rPr>
          <w:rFonts w:ascii="Century Gothic" w:hAnsi="Century Gothic" w:cs="Century Gothic"/>
          <w:color w:val="000000"/>
        </w:rPr>
        <w:t xml:space="preserve">En la tabla siguiente se presentan los cálculos para diferentes condiciones hipotéticas de operación. </w:t>
      </w:r>
    </w:p>
    <w:p w14:paraId="44D11BB4" w14:textId="77777777"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color w:val="000000"/>
        </w:rPr>
        <w:lastRenderedPageBreak/>
        <w:t xml:space="preserve">Tabla G.2. </w:t>
      </w:r>
      <w:proofErr w:type="spellStart"/>
      <w:r>
        <w:rPr>
          <w:rFonts w:ascii="Century Gothic" w:hAnsi="Century Gothic" w:cs="Century Gothic"/>
          <w:b/>
          <w:bCs/>
          <w:color w:val="000000"/>
        </w:rPr>
        <w:t>Calculo</w:t>
      </w:r>
      <w:proofErr w:type="spellEnd"/>
      <w:r>
        <w:rPr>
          <w:rFonts w:ascii="Century Gothic" w:hAnsi="Century Gothic" w:cs="Century Gothic"/>
          <w:b/>
          <w:bCs/>
          <w:color w:val="000000"/>
        </w:rPr>
        <w:t xml:space="preserve"> del Volumen de agua requerido para dilución en función del volumen de agua de desecho, de su concentración y de la concentración final requerida.</w:t>
      </w:r>
    </w:p>
    <w:p w14:paraId="25209D23" w14:textId="27E3BDEB" w:rsidR="00D0126E" w:rsidRDefault="00D0126E" w:rsidP="00D0126E">
      <w:pPr>
        <w:autoSpaceDE w:val="0"/>
        <w:autoSpaceDN w:val="0"/>
        <w:adjustRightInd w:val="0"/>
        <w:spacing w:after="120" w:line="240" w:lineRule="auto"/>
        <w:ind w:left="260"/>
        <w:jc w:val="center"/>
        <w:rPr>
          <w:rFonts w:ascii="Century Gothic" w:hAnsi="Century Gothic" w:cs="Century Gothic"/>
          <w:b/>
          <w:bCs/>
          <w:color w:val="000000"/>
        </w:rPr>
      </w:pPr>
      <w:r>
        <w:rPr>
          <w:rFonts w:ascii="Century Gothic" w:hAnsi="Century Gothic" w:cs="Century Gothic"/>
          <w:b/>
          <w:bCs/>
          <w:noProof/>
          <w:color w:val="000000"/>
        </w:rPr>
        <w:drawing>
          <wp:inline distT="0" distB="0" distL="0" distR="0" wp14:anchorId="78BC9A75" wp14:editId="158B9BC6">
            <wp:extent cx="3390900" cy="3009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90900" cy="3009900"/>
                    </a:xfrm>
                    <a:prstGeom prst="rect">
                      <a:avLst/>
                    </a:prstGeom>
                    <a:noFill/>
                    <a:ln>
                      <a:noFill/>
                    </a:ln>
                  </pic:spPr>
                </pic:pic>
              </a:graphicData>
            </a:graphic>
          </wp:inline>
        </w:drawing>
      </w:r>
      <w:r>
        <w:rPr>
          <w:rFonts w:ascii="Century Gothic" w:hAnsi="Century Gothic" w:cs="Century Gothic"/>
          <w:b/>
          <w:bCs/>
          <w:color w:val="000000"/>
        </w:rPr>
        <w:t xml:space="preserve"> </w:t>
      </w:r>
    </w:p>
    <w:p w14:paraId="6F390BE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b/>
          <w:bCs/>
          <w:color w:val="000000"/>
        </w:rPr>
      </w:pPr>
      <w:r>
        <w:rPr>
          <w:rFonts w:ascii="Century Gothic" w:hAnsi="Century Gothic" w:cs="Century Gothic"/>
          <w:b/>
          <w:bCs/>
          <w:color w:val="000000"/>
        </w:rPr>
        <w:t>G.6. Bibliografía.</w:t>
      </w:r>
    </w:p>
    <w:p w14:paraId="7A8A5BA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G.6.1 </w:t>
      </w:r>
      <w:proofErr w:type="spellStart"/>
      <w:r>
        <w:rPr>
          <w:rFonts w:ascii="Century Gothic" w:hAnsi="Century Gothic" w:cs="Century Gothic"/>
          <w:b/>
          <w:bCs/>
          <w:color w:val="000000"/>
        </w:rPr>
        <w:t>Bodek</w:t>
      </w:r>
      <w:proofErr w:type="spellEnd"/>
      <w:r>
        <w:rPr>
          <w:rFonts w:ascii="Century Gothic" w:hAnsi="Century Gothic" w:cs="Century Gothic"/>
          <w:b/>
          <w:bCs/>
          <w:color w:val="000000"/>
        </w:rPr>
        <w:t xml:space="preserve">, I.; </w:t>
      </w:r>
      <w:proofErr w:type="spellStart"/>
      <w:r>
        <w:rPr>
          <w:rFonts w:ascii="Century Gothic" w:hAnsi="Century Gothic" w:cs="Century Gothic"/>
          <w:b/>
          <w:bCs/>
          <w:color w:val="000000"/>
        </w:rPr>
        <w:t>Lyman</w:t>
      </w:r>
      <w:proofErr w:type="spellEnd"/>
      <w:r>
        <w:rPr>
          <w:rFonts w:ascii="Century Gothic" w:hAnsi="Century Gothic" w:cs="Century Gothic"/>
          <w:b/>
          <w:bCs/>
          <w:color w:val="000000"/>
        </w:rPr>
        <w:t xml:space="preserve">, W.J.; </w:t>
      </w:r>
      <w:proofErr w:type="spellStart"/>
      <w:r>
        <w:rPr>
          <w:rFonts w:ascii="Century Gothic" w:hAnsi="Century Gothic" w:cs="Century Gothic"/>
          <w:b/>
          <w:bCs/>
          <w:color w:val="000000"/>
        </w:rPr>
        <w:t>Reechl</w:t>
      </w:r>
      <w:proofErr w:type="spellEnd"/>
      <w:r>
        <w:rPr>
          <w:rFonts w:ascii="Century Gothic" w:hAnsi="Century Gothic" w:cs="Century Gothic"/>
          <w:b/>
          <w:bCs/>
          <w:color w:val="000000"/>
        </w:rPr>
        <w:t xml:space="preserve">, W.F.; </w:t>
      </w:r>
      <w:proofErr w:type="spellStart"/>
      <w:r>
        <w:rPr>
          <w:rFonts w:ascii="Century Gothic" w:hAnsi="Century Gothic" w:cs="Century Gothic"/>
          <w:b/>
          <w:bCs/>
          <w:color w:val="000000"/>
        </w:rPr>
        <w:t>Rosenblalt</w:t>
      </w:r>
      <w:proofErr w:type="spellEnd"/>
      <w:r>
        <w:rPr>
          <w:rFonts w:ascii="Century Gothic" w:hAnsi="Century Gothic" w:cs="Century Gothic"/>
          <w:b/>
          <w:bCs/>
          <w:color w:val="000000"/>
        </w:rPr>
        <w:t>, D.H. (1998)</w:t>
      </w:r>
      <w:r>
        <w:rPr>
          <w:rFonts w:ascii="Century Gothic" w:hAnsi="Century Gothic" w:cs="Century Gothic"/>
          <w:color w:val="000000"/>
        </w:rPr>
        <w:t xml:space="preserve">. </w:t>
      </w:r>
      <w:proofErr w:type="spellStart"/>
      <w:r>
        <w:rPr>
          <w:rFonts w:ascii="Century Gothic" w:hAnsi="Century Gothic" w:cs="Century Gothic"/>
          <w:color w:val="000000"/>
        </w:rPr>
        <w:t>Environmental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Inorganic</w:t>
      </w:r>
      <w:proofErr w:type="spellEnd"/>
      <w:r>
        <w:rPr>
          <w:rFonts w:ascii="Century Gothic" w:hAnsi="Century Gothic" w:cs="Century Gothic"/>
          <w:color w:val="000000"/>
        </w:rPr>
        <w:t xml:space="preserve"> </w:t>
      </w:r>
      <w:proofErr w:type="spellStart"/>
      <w:proofErr w:type="gramStart"/>
      <w:r>
        <w:rPr>
          <w:rFonts w:ascii="Century Gothic" w:hAnsi="Century Gothic" w:cs="Century Gothic"/>
          <w:color w:val="000000"/>
        </w:rPr>
        <w:t>Chemistry:Properties</w:t>
      </w:r>
      <w:proofErr w:type="spellEnd"/>
      <w:proofErr w:type="gramEnd"/>
      <w:r>
        <w:rPr>
          <w:rFonts w:ascii="Century Gothic" w:hAnsi="Century Gothic" w:cs="Century Gothic"/>
          <w:color w:val="000000"/>
        </w:rPr>
        <w:t xml:space="preserve">, </w:t>
      </w:r>
      <w:proofErr w:type="spellStart"/>
      <w:r>
        <w:rPr>
          <w:rFonts w:ascii="Century Gothic" w:hAnsi="Century Gothic" w:cs="Century Gothic"/>
          <w:color w:val="000000"/>
        </w:rPr>
        <w:t>Processes</w:t>
      </w:r>
      <w:proofErr w:type="spellEnd"/>
      <w:r>
        <w:rPr>
          <w:rFonts w:ascii="Century Gothic" w:hAnsi="Century Gothic" w:cs="Century Gothic"/>
          <w:color w:val="000000"/>
        </w:rPr>
        <w:t xml:space="preserve"> and </w:t>
      </w:r>
      <w:proofErr w:type="spellStart"/>
      <w:r>
        <w:rPr>
          <w:rFonts w:ascii="Century Gothic" w:hAnsi="Century Gothic" w:cs="Century Gothic"/>
          <w:color w:val="000000"/>
        </w:rPr>
        <w:t>Estimation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Methods</w:t>
      </w:r>
      <w:proofErr w:type="spellEnd"/>
      <w:r>
        <w:rPr>
          <w:rFonts w:ascii="Century Gothic" w:hAnsi="Century Gothic" w:cs="Century Gothic"/>
          <w:color w:val="000000"/>
        </w:rPr>
        <w:t xml:space="preserve">. Ed. </w:t>
      </w:r>
      <w:proofErr w:type="spellStart"/>
      <w:r>
        <w:rPr>
          <w:rFonts w:ascii="Century Gothic" w:hAnsi="Century Gothic" w:cs="Century Gothic"/>
          <w:color w:val="000000"/>
        </w:rPr>
        <w:t>Pergamon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Press</w:t>
      </w:r>
      <w:proofErr w:type="spellEnd"/>
      <w:r>
        <w:rPr>
          <w:rFonts w:ascii="Century Gothic" w:hAnsi="Century Gothic" w:cs="Century Gothic"/>
          <w:color w:val="000000"/>
        </w:rPr>
        <w:t>, Estados Unidos [</w:t>
      </w:r>
      <w:hyperlink r:id="rId24" w:history="1">
        <w:r>
          <w:rPr>
            <w:rFonts w:ascii="Century Gothic" w:hAnsi="Century Gothic" w:cs="Century Gothic"/>
            <w:color w:val="0000FF"/>
          </w:rPr>
          <w:t>http://trove.nla.gov.au/work/18800643?q&amp;versionId=22070579</w:t>
        </w:r>
      </w:hyperlink>
      <w:r>
        <w:rPr>
          <w:rFonts w:ascii="Century Gothic" w:hAnsi="Century Gothic" w:cs="Century Gothic"/>
          <w:color w:val="000000"/>
        </w:rPr>
        <w:t>].</w:t>
      </w:r>
    </w:p>
    <w:p w14:paraId="28EA310B"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G.6.2 </w:t>
      </w:r>
      <w:proofErr w:type="spellStart"/>
      <w:r>
        <w:rPr>
          <w:rFonts w:ascii="Century Gothic" w:hAnsi="Century Gothic" w:cs="Century Gothic"/>
          <w:b/>
          <w:bCs/>
          <w:color w:val="000000"/>
        </w:rPr>
        <w:t>Brandstetter</w:t>
      </w:r>
      <w:proofErr w:type="spellEnd"/>
      <w:r>
        <w:rPr>
          <w:rFonts w:ascii="Century Gothic" w:hAnsi="Century Gothic" w:cs="Century Gothic"/>
          <w:b/>
          <w:bCs/>
          <w:color w:val="000000"/>
        </w:rPr>
        <w:t xml:space="preserve">, A., </w:t>
      </w:r>
      <w:proofErr w:type="spellStart"/>
      <w:r>
        <w:rPr>
          <w:rFonts w:ascii="Century Gothic" w:hAnsi="Century Gothic" w:cs="Century Gothic"/>
          <w:b/>
          <w:bCs/>
          <w:color w:val="000000"/>
        </w:rPr>
        <w:t>Lombi</w:t>
      </w:r>
      <w:proofErr w:type="spellEnd"/>
      <w:r>
        <w:rPr>
          <w:rFonts w:ascii="Century Gothic" w:hAnsi="Century Gothic" w:cs="Century Gothic"/>
          <w:b/>
          <w:bCs/>
          <w:color w:val="000000"/>
        </w:rPr>
        <w:t xml:space="preserve">, E., </w:t>
      </w:r>
      <w:proofErr w:type="spellStart"/>
      <w:r>
        <w:rPr>
          <w:rFonts w:ascii="Century Gothic" w:hAnsi="Century Gothic" w:cs="Century Gothic"/>
          <w:b/>
          <w:bCs/>
          <w:color w:val="000000"/>
        </w:rPr>
        <w:t>Wenzel</w:t>
      </w:r>
      <w:proofErr w:type="spellEnd"/>
      <w:r>
        <w:rPr>
          <w:rFonts w:ascii="Century Gothic" w:hAnsi="Century Gothic" w:cs="Century Gothic"/>
          <w:b/>
          <w:bCs/>
          <w:color w:val="000000"/>
        </w:rPr>
        <w:t xml:space="preserve">, W.W., Adriano, D.C., 2000. </w:t>
      </w:r>
      <w:proofErr w:type="spellStart"/>
      <w:r>
        <w:rPr>
          <w:rFonts w:ascii="Century Gothic" w:hAnsi="Century Gothic" w:cs="Century Gothic"/>
          <w:b/>
          <w:bCs/>
          <w:color w:val="000000"/>
        </w:rPr>
        <w:t>Arsenic-contaminated</w:t>
      </w:r>
      <w:proofErr w:type="spellEnd"/>
      <w:r>
        <w:rPr>
          <w:rFonts w:ascii="Century Gothic" w:hAnsi="Century Gothic" w:cs="Century Gothic"/>
          <w:b/>
          <w:bCs/>
          <w:color w:val="000000"/>
        </w:rPr>
        <w:t xml:space="preserve"> </w:t>
      </w:r>
      <w:proofErr w:type="spellStart"/>
      <w:r>
        <w:rPr>
          <w:rFonts w:ascii="Century Gothic" w:hAnsi="Century Gothic" w:cs="Century Gothic"/>
          <w:b/>
          <w:bCs/>
          <w:color w:val="000000"/>
        </w:rPr>
        <w:t>soils</w:t>
      </w:r>
      <w:proofErr w:type="spellEnd"/>
      <w:r>
        <w:rPr>
          <w:rFonts w:ascii="Century Gothic" w:hAnsi="Century Gothic" w:cs="Century Gothic"/>
          <w:b/>
          <w:bCs/>
          <w:color w:val="000000"/>
        </w:rPr>
        <w:t xml:space="preserve">: I. </w:t>
      </w:r>
      <w:proofErr w:type="spellStart"/>
      <w:r>
        <w:rPr>
          <w:rFonts w:ascii="Century Gothic" w:hAnsi="Century Gothic" w:cs="Century Gothic"/>
          <w:b/>
          <w:bCs/>
          <w:color w:val="000000"/>
        </w:rPr>
        <w:t>risk</w:t>
      </w:r>
      <w:proofErr w:type="spellEnd"/>
      <w:r>
        <w:rPr>
          <w:rFonts w:ascii="Century Gothic" w:hAnsi="Century Gothic" w:cs="Century Gothic"/>
          <w:b/>
          <w:bCs/>
          <w:color w:val="000000"/>
        </w:rPr>
        <w:t xml:space="preserve"> </w:t>
      </w:r>
      <w:proofErr w:type="spellStart"/>
      <w:r>
        <w:rPr>
          <w:rFonts w:ascii="Century Gothic" w:hAnsi="Century Gothic" w:cs="Century Gothic"/>
          <w:b/>
          <w:bCs/>
          <w:color w:val="000000"/>
        </w:rPr>
        <w:t>assessment</w:t>
      </w:r>
      <w:proofErr w:type="spellEnd"/>
      <w:r>
        <w:rPr>
          <w:rFonts w:ascii="Century Gothic" w:hAnsi="Century Gothic" w:cs="Century Gothic"/>
          <w:b/>
          <w:bCs/>
          <w:color w:val="000000"/>
        </w:rPr>
        <w:t xml:space="preserve">. In: </w:t>
      </w:r>
      <w:proofErr w:type="spellStart"/>
      <w:r>
        <w:rPr>
          <w:rFonts w:ascii="Century Gothic" w:hAnsi="Century Gothic" w:cs="Century Gothic"/>
          <w:b/>
          <w:bCs/>
          <w:color w:val="000000"/>
        </w:rPr>
        <w:t>Wise</w:t>
      </w:r>
      <w:proofErr w:type="spellEnd"/>
      <w:r>
        <w:rPr>
          <w:rFonts w:ascii="Century Gothic" w:hAnsi="Century Gothic" w:cs="Century Gothic"/>
          <w:b/>
          <w:bCs/>
          <w:color w:val="000000"/>
        </w:rPr>
        <w:t xml:space="preserve">, D.L., </w:t>
      </w:r>
      <w:proofErr w:type="spellStart"/>
      <w:r>
        <w:rPr>
          <w:rFonts w:ascii="Century Gothic" w:hAnsi="Century Gothic" w:cs="Century Gothic"/>
          <w:b/>
          <w:bCs/>
          <w:color w:val="000000"/>
        </w:rPr>
        <w:t>Torantolo</w:t>
      </w:r>
      <w:proofErr w:type="spellEnd"/>
      <w:r>
        <w:rPr>
          <w:rFonts w:ascii="Century Gothic" w:hAnsi="Century Gothic" w:cs="Century Gothic"/>
          <w:b/>
          <w:bCs/>
          <w:color w:val="000000"/>
        </w:rPr>
        <w:t xml:space="preserve">, D.J., </w:t>
      </w:r>
      <w:proofErr w:type="spellStart"/>
      <w:r>
        <w:rPr>
          <w:rFonts w:ascii="Century Gothic" w:hAnsi="Century Gothic" w:cs="Century Gothic"/>
          <w:b/>
          <w:bCs/>
          <w:color w:val="000000"/>
        </w:rPr>
        <w:t>Cichon</w:t>
      </w:r>
      <w:proofErr w:type="spellEnd"/>
      <w:r>
        <w:rPr>
          <w:rFonts w:ascii="Century Gothic" w:hAnsi="Century Gothic" w:cs="Century Gothic"/>
          <w:b/>
          <w:bCs/>
          <w:color w:val="000000"/>
        </w:rPr>
        <w:t xml:space="preserve">, W.J., </w:t>
      </w:r>
      <w:proofErr w:type="spellStart"/>
      <w:r>
        <w:rPr>
          <w:rFonts w:ascii="Century Gothic" w:hAnsi="Century Gothic" w:cs="Century Gothic"/>
          <w:b/>
          <w:bCs/>
          <w:color w:val="000000"/>
        </w:rPr>
        <w:t>Inyang</w:t>
      </w:r>
      <w:proofErr w:type="spellEnd"/>
      <w:r>
        <w:rPr>
          <w:rFonts w:ascii="Century Gothic" w:hAnsi="Century Gothic" w:cs="Century Gothic"/>
          <w:b/>
          <w:bCs/>
          <w:color w:val="000000"/>
        </w:rPr>
        <w:t xml:space="preserve">, H.I., </w:t>
      </w:r>
      <w:proofErr w:type="spellStart"/>
      <w:r>
        <w:rPr>
          <w:rFonts w:ascii="Century Gothic" w:hAnsi="Century Gothic" w:cs="Century Gothic"/>
          <w:b/>
          <w:bCs/>
          <w:color w:val="000000"/>
        </w:rPr>
        <w:t>Stottmeister</w:t>
      </w:r>
      <w:proofErr w:type="spellEnd"/>
      <w:r>
        <w:rPr>
          <w:rFonts w:ascii="Century Gothic" w:hAnsi="Century Gothic" w:cs="Century Gothic"/>
          <w:b/>
          <w:bCs/>
          <w:color w:val="000000"/>
        </w:rPr>
        <w:t xml:space="preserve">, U. (Eds.), </w:t>
      </w:r>
      <w:proofErr w:type="spellStart"/>
      <w:r>
        <w:rPr>
          <w:rFonts w:ascii="Century Gothic" w:hAnsi="Century Gothic" w:cs="Century Gothic"/>
          <w:b/>
          <w:bCs/>
          <w:color w:val="000000"/>
        </w:rPr>
        <w:t>Remediation</w:t>
      </w:r>
      <w:proofErr w:type="spellEnd"/>
      <w:r>
        <w:rPr>
          <w:rFonts w:ascii="Century Gothic" w:hAnsi="Century Gothic" w:cs="Century Gothic"/>
          <w:b/>
          <w:bCs/>
          <w:color w:val="000000"/>
        </w:rPr>
        <w:t xml:space="preserve"> </w:t>
      </w:r>
      <w:proofErr w:type="spellStart"/>
      <w:r>
        <w:rPr>
          <w:rFonts w:ascii="Century Gothic" w:hAnsi="Century Gothic" w:cs="Century Gothic"/>
          <w:b/>
          <w:bCs/>
          <w:color w:val="000000"/>
        </w:rPr>
        <w:t>Engineering</w:t>
      </w:r>
      <w:proofErr w:type="spellEnd"/>
      <w:r>
        <w:rPr>
          <w:rFonts w:ascii="Century Gothic" w:hAnsi="Century Gothic" w:cs="Century Gothic"/>
          <w:b/>
          <w:bCs/>
          <w:color w:val="000000"/>
        </w:rPr>
        <w:t xml:space="preserve"> </w:t>
      </w:r>
      <w:proofErr w:type="spellStart"/>
      <w:r>
        <w:rPr>
          <w:rFonts w:ascii="Century Gothic" w:hAnsi="Century Gothic" w:cs="Century Gothic"/>
          <w:b/>
          <w:bCs/>
          <w:color w:val="000000"/>
        </w:rPr>
        <w:t>of</w:t>
      </w:r>
      <w:proofErr w:type="spellEnd"/>
      <w:r>
        <w:rPr>
          <w:rFonts w:ascii="Century Gothic" w:hAnsi="Century Gothic" w:cs="Century Gothic"/>
          <w:b/>
          <w:bCs/>
          <w:color w:val="000000"/>
        </w:rPr>
        <w:t xml:space="preserve"> </w:t>
      </w:r>
      <w:proofErr w:type="spellStart"/>
      <w:r>
        <w:rPr>
          <w:rFonts w:ascii="Century Gothic" w:hAnsi="Century Gothic" w:cs="Century Gothic"/>
          <w:b/>
          <w:bCs/>
          <w:color w:val="000000"/>
        </w:rPr>
        <w:t>Contaminated</w:t>
      </w:r>
      <w:proofErr w:type="spellEnd"/>
      <w:r>
        <w:rPr>
          <w:rFonts w:ascii="Century Gothic" w:hAnsi="Century Gothic" w:cs="Century Gothic"/>
          <w:b/>
          <w:bCs/>
          <w:color w:val="000000"/>
        </w:rPr>
        <w:t xml:space="preserve"> </w:t>
      </w:r>
      <w:proofErr w:type="spellStart"/>
      <w:r>
        <w:rPr>
          <w:rFonts w:ascii="Century Gothic" w:hAnsi="Century Gothic" w:cs="Century Gothic"/>
          <w:b/>
          <w:bCs/>
          <w:color w:val="000000"/>
        </w:rPr>
        <w:t>Soils</w:t>
      </w:r>
      <w:proofErr w:type="spellEnd"/>
      <w:r>
        <w:rPr>
          <w:rFonts w:ascii="Century Gothic" w:hAnsi="Century Gothic" w:cs="Century Gothic"/>
          <w:b/>
          <w:bCs/>
          <w:color w:val="000000"/>
        </w:rPr>
        <w:t xml:space="preserve">. Marcel </w:t>
      </w:r>
      <w:proofErr w:type="spellStart"/>
      <w:r>
        <w:rPr>
          <w:rFonts w:ascii="Century Gothic" w:hAnsi="Century Gothic" w:cs="Century Gothic"/>
          <w:b/>
          <w:bCs/>
          <w:color w:val="000000"/>
        </w:rPr>
        <w:t>Dekker</w:t>
      </w:r>
      <w:proofErr w:type="spellEnd"/>
      <w:r>
        <w:rPr>
          <w:rFonts w:ascii="Century Gothic" w:hAnsi="Century Gothic" w:cs="Century Gothic"/>
          <w:b/>
          <w:bCs/>
          <w:color w:val="000000"/>
        </w:rPr>
        <w:t>, New York, pp. 715/737.</w:t>
      </w:r>
      <w:r>
        <w:rPr>
          <w:rFonts w:ascii="Century Gothic" w:hAnsi="Century Gothic" w:cs="Century Gothic"/>
          <w:color w:val="000000"/>
        </w:rPr>
        <w:t xml:space="preserve"> [</w:t>
      </w:r>
      <w:hyperlink r:id="rId25" w:history="1">
        <w:r>
          <w:rPr>
            <w:rFonts w:ascii="Century Gothic" w:hAnsi="Century Gothic" w:cs="Century Gothic"/>
            <w:color w:val="0000FF"/>
          </w:rPr>
          <w:t>https://books.google.com.mx/books?id=qVwz8c_Y5OcC&amp;pg=PA715&amp;lpg=PA715&amp;dq=Brandstetter,+A.,+Lombi,+E.,+Wenzel,+W.W.,+Adriano,+D.C+in+Remediation+Engineering+of+Contaminated+soils&amp;source=bl&amp;ots=ZWIw3M8AI5&amp;sig=v0fX-h1YgpeD_YZC2jVDU8l8c7c&amp;hl=en&amp;sa=X&amp;ved=0ahUKEwjNv9vl-JDVAhXC5SYKHW3LDoAQ6AEIPzAD#v=onepage&amp;q=Brandstetter%2C%20A.%2C%20Lombi%2C%20E.%2C%20Wenzel%2C%20W.W.%2C%20Adriano%2C%20D.C%20in%20Remediation%20Engineering%20of%20Contaminated%20soils&amp;f=false</w:t>
        </w:r>
      </w:hyperlink>
      <w:r>
        <w:rPr>
          <w:rFonts w:ascii="Century Gothic" w:hAnsi="Century Gothic" w:cs="Century Gothic"/>
          <w:color w:val="000000"/>
        </w:rPr>
        <w:t>]</w:t>
      </w:r>
    </w:p>
    <w:p w14:paraId="3B6828B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G.6.3 </w:t>
      </w:r>
      <w:proofErr w:type="spellStart"/>
      <w:r>
        <w:rPr>
          <w:rFonts w:ascii="Century Gothic" w:hAnsi="Century Gothic" w:cs="Century Gothic"/>
          <w:b/>
          <w:bCs/>
          <w:color w:val="000000"/>
        </w:rPr>
        <w:t>Environmetal</w:t>
      </w:r>
      <w:proofErr w:type="spellEnd"/>
      <w:r>
        <w:rPr>
          <w:rFonts w:ascii="Century Gothic" w:hAnsi="Century Gothic" w:cs="Century Gothic"/>
          <w:b/>
          <w:bCs/>
          <w:color w:val="000000"/>
        </w:rPr>
        <w:t xml:space="preserve"> </w:t>
      </w:r>
      <w:proofErr w:type="spellStart"/>
      <w:r>
        <w:rPr>
          <w:rFonts w:ascii="Century Gothic" w:hAnsi="Century Gothic" w:cs="Century Gothic"/>
          <w:b/>
          <w:bCs/>
          <w:color w:val="000000"/>
        </w:rPr>
        <w:t>Protection</w:t>
      </w:r>
      <w:proofErr w:type="spellEnd"/>
      <w:r>
        <w:rPr>
          <w:rFonts w:ascii="Century Gothic" w:hAnsi="Century Gothic" w:cs="Century Gothic"/>
          <w:b/>
          <w:bCs/>
          <w:color w:val="000000"/>
        </w:rPr>
        <w:t xml:space="preserve"> Agency (EPA, Washington). Dic. 2000.</w:t>
      </w:r>
      <w:r>
        <w:rPr>
          <w:rFonts w:ascii="Century Gothic" w:hAnsi="Century Gothic" w:cs="Century Gothic"/>
          <w:color w:val="000000"/>
        </w:rPr>
        <w:t xml:space="preserve"> Technologies and </w:t>
      </w:r>
      <w:proofErr w:type="spellStart"/>
      <w:r>
        <w:rPr>
          <w:rFonts w:ascii="Century Gothic" w:hAnsi="Century Gothic" w:cs="Century Gothic"/>
          <w:color w:val="000000"/>
        </w:rPr>
        <w:t>costs</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for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removal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arsenic</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from</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Drinking</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USA. [</w:t>
      </w:r>
      <w:hyperlink r:id="rId26" w:history="1">
        <w:r>
          <w:rPr>
            <w:rFonts w:ascii="Century Gothic" w:hAnsi="Century Gothic" w:cs="Century Gothic"/>
            <w:color w:val="0000FF"/>
          </w:rPr>
          <w:t>https://www.ircwash.org/resources/technologies-and-costs-removal-arsenic-drinking-water</w:t>
        </w:r>
      </w:hyperlink>
      <w:r>
        <w:rPr>
          <w:rFonts w:ascii="Century Gothic" w:hAnsi="Century Gothic" w:cs="Century Gothic"/>
          <w:color w:val="000000"/>
        </w:rPr>
        <w:t>]</w:t>
      </w:r>
    </w:p>
    <w:p w14:paraId="25EEFDC0"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G.6.4</w:t>
      </w:r>
      <w:r>
        <w:rPr>
          <w:rFonts w:ascii="Century Gothic" w:hAnsi="Century Gothic" w:cs="Century Gothic"/>
          <w:color w:val="000000"/>
        </w:rPr>
        <w:t xml:space="preserve"> </w:t>
      </w:r>
      <w:r>
        <w:rPr>
          <w:rFonts w:ascii="Century Gothic" w:hAnsi="Century Gothic" w:cs="Century Gothic"/>
          <w:b/>
          <w:bCs/>
          <w:color w:val="000000"/>
        </w:rPr>
        <w:t>García Espinosa J. E. Tesis de maestría</w:t>
      </w:r>
      <w:r>
        <w:rPr>
          <w:rFonts w:ascii="Century Gothic" w:hAnsi="Century Gothic" w:cs="Century Gothic"/>
          <w:color w:val="000000"/>
        </w:rPr>
        <w:t xml:space="preserve"> “Remisión de arsénico en agua por electrocoagulación”. UNAM 2010. [</w:t>
      </w:r>
      <w:hyperlink r:id="rId27" w:history="1">
        <w:r>
          <w:rPr>
            <w:rFonts w:ascii="Century Gothic" w:hAnsi="Century Gothic" w:cs="Century Gothic"/>
            <w:color w:val="0000FF"/>
          </w:rPr>
          <w:t>http://docplayer.es/45323234-T-e-s-i-s-universidad-nacional-autonoma-de-mexico-remocion-de-arsenico-en-agua-por-electrocoagulacion-m-a-e-s-t-r-o-e-n-i-n-g-e-n-i-e-r-i-a.html</w:t>
        </w:r>
      </w:hyperlink>
      <w:r>
        <w:rPr>
          <w:rFonts w:ascii="Century Gothic" w:hAnsi="Century Gothic" w:cs="Century Gothic"/>
          <w:color w:val="000000"/>
        </w:rPr>
        <w:t>]</w:t>
      </w:r>
    </w:p>
    <w:p w14:paraId="5C897F99"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lastRenderedPageBreak/>
        <w:t>G.6.5 Mandal, B. K.; Suzuki, K. T. (2002).</w:t>
      </w:r>
      <w:r>
        <w:rPr>
          <w:rFonts w:ascii="Century Gothic" w:hAnsi="Century Gothic" w:cs="Century Gothic"/>
          <w:color w:val="000000"/>
        </w:rPr>
        <w:t xml:space="preserve"> </w:t>
      </w:r>
      <w:proofErr w:type="spellStart"/>
      <w:r>
        <w:rPr>
          <w:rFonts w:ascii="Century Gothic" w:hAnsi="Century Gothic" w:cs="Century Gothic"/>
          <w:color w:val="000000"/>
        </w:rPr>
        <w:t>Arsenic</w:t>
      </w:r>
      <w:proofErr w:type="spellEnd"/>
      <w:r>
        <w:rPr>
          <w:rFonts w:ascii="Century Gothic" w:hAnsi="Century Gothic" w:cs="Century Gothic"/>
          <w:color w:val="000000"/>
        </w:rPr>
        <w:t xml:space="preserve"> </w:t>
      </w:r>
      <w:proofErr w:type="gramStart"/>
      <w:r>
        <w:rPr>
          <w:rFonts w:ascii="Century Gothic" w:hAnsi="Century Gothic" w:cs="Century Gothic"/>
          <w:color w:val="000000"/>
        </w:rPr>
        <w:t>round</w:t>
      </w:r>
      <w:proofErr w:type="gramEnd"/>
      <w:r>
        <w:rPr>
          <w:rFonts w:ascii="Century Gothic" w:hAnsi="Century Gothic" w:cs="Century Gothic"/>
          <w:color w:val="000000"/>
        </w:rPr>
        <w:t xml:space="preserve"> </w:t>
      </w:r>
      <w:proofErr w:type="spellStart"/>
      <w:r>
        <w:rPr>
          <w:rFonts w:ascii="Century Gothic" w:hAnsi="Century Gothic" w:cs="Century Gothic"/>
          <w:color w:val="000000"/>
        </w:rPr>
        <w:t>the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world</w:t>
      </w:r>
      <w:proofErr w:type="spellEnd"/>
      <w:r>
        <w:rPr>
          <w:rFonts w:ascii="Century Gothic" w:hAnsi="Century Gothic" w:cs="Century Gothic"/>
          <w:color w:val="000000"/>
        </w:rPr>
        <w:t xml:space="preserve">: a </w:t>
      </w:r>
      <w:proofErr w:type="spellStart"/>
      <w:r>
        <w:rPr>
          <w:rFonts w:ascii="Century Gothic" w:hAnsi="Century Gothic" w:cs="Century Gothic"/>
          <w:color w:val="000000"/>
        </w:rPr>
        <w:t>review</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Talanta</w:t>
      </w:r>
      <w:proofErr w:type="spellEnd"/>
      <w:r>
        <w:rPr>
          <w:rFonts w:ascii="Century Gothic" w:hAnsi="Century Gothic" w:cs="Century Gothic"/>
          <w:color w:val="000000"/>
        </w:rPr>
        <w:t>, 58:201-235. [</w:t>
      </w:r>
      <w:hyperlink r:id="rId28" w:history="1">
        <w:r>
          <w:rPr>
            <w:rFonts w:ascii="Century Gothic" w:hAnsi="Century Gothic" w:cs="Century Gothic"/>
            <w:color w:val="0000FF"/>
          </w:rPr>
          <w:t>http://www.sciencedirect.com/science/article/pii/S0039914002002680?via%3Dihub</w:t>
        </w:r>
      </w:hyperlink>
      <w:r>
        <w:rPr>
          <w:rFonts w:ascii="Century Gothic" w:hAnsi="Century Gothic" w:cs="Century Gothic"/>
          <w:color w:val="000000"/>
        </w:rPr>
        <w:t>]</w:t>
      </w:r>
    </w:p>
    <w:p w14:paraId="21F0EA0C"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G.6.6 </w:t>
      </w:r>
      <w:proofErr w:type="spellStart"/>
      <w:r>
        <w:rPr>
          <w:rFonts w:ascii="Century Gothic" w:hAnsi="Century Gothic" w:cs="Century Gothic"/>
          <w:b/>
          <w:bCs/>
          <w:color w:val="000000"/>
        </w:rPr>
        <w:t>Mohan</w:t>
      </w:r>
      <w:proofErr w:type="spellEnd"/>
      <w:r>
        <w:rPr>
          <w:rFonts w:ascii="Century Gothic" w:hAnsi="Century Gothic" w:cs="Century Gothic"/>
          <w:b/>
          <w:bCs/>
          <w:color w:val="000000"/>
        </w:rPr>
        <w:t>, D.; Pittman, U. C. Jr. (2007).</w:t>
      </w:r>
      <w:r>
        <w:rPr>
          <w:rFonts w:ascii="Century Gothic" w:hAnsi="Century Gothic" w:cs="Century Gothic"/>
          <w:color w:val="000000"/>
        </w:rPr>
        <w:t xml:space="preserve"> Arsenical </w:t>
      </w:r>
      <w:proofErr w:type="spellStart"/>
      <w:r>
        <w:rPr>
          <w:rFonts w:ascii="Century Gothic" w:hAnsi="Century Gothic" w:cs="Century Gothic"/>
          <w:color w:val="000000"/>
        </w:rPr>
        <w:t>removal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from</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water</w:t>
      </w:r>
      <w:proofErr w:type="spellEnd"/>
      <w:r>
        <w:rPr>
          <w:rFonts w:ascii="Century Gothic" w:hAnsi="Century Gothic" w:cs="Century Gothic"/>
          <w:color w:val="000000"/>
        </w:rPr>
        <w:t xml:space="preserve"> / </w:t>
      </w:r>
      <w:proofErr w:type="spellStart"/>
      <w:r>
        <w:rPr>
          <w:rFonts w:ascii="Century Gothic" w:hAnsi="Century Gothic" w:cs="Century Gothic"/>
          <w:color w:val="000000"/>
        </w:rPr>
        <w:t>wastewater</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using</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adsorbents</w:t>
      </w:r>
      <w:proofErr w:type="spellEnd"/>
      <w:r>
        <w:rPr>
          <w:rFonts w:ascii="Century Gothic" w:hAnsi="Century Gothic" w:cs="Century Gothic"/>
          <w:color w:val="000000"/>
        </w:rPr>
        <w:t xml:space="preserve"> – A </w:t>
      </w:r>
      <w:proofErr w:type="spellStart"/>
      <w:r>
        <w:rPr>
          <w:rFonts w:ascii="Century Gothic" w:hAnsi="Century Gothic" w:cs="Century Gothic"/>
          <w:color w:val="000000"/>
        </w:rPr>
        <w:t>critical</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review</w:t>
      </w:r>
      <w:proofErr w:type="spellEnd"/>
      <w:r>
        <w:rPr>
          <w:rFonts w:ascii="Century Gothic" w:hAnsi="Century Gothic" w:cs="Century Gothic"/>
          <w:color w:val="000000"/>
        </w:rPr>
        <w:t xml:space="preserve">. </w:t>
      </w:r>
      <w:proofErr w:type="spellStart"/>
      <w:r>
        <w:rPr>
          <w:rFonts w:ascii="Century Gothic" w:hAnsi="Century Gothic" w:cs="Century Gothic"/>
          <w:i/>
          <w:iCs/>
          <w:color w:val="000000"/>
        </w:rPr>
        <w:t>Journal</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of</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Hazardous</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Materials</w:t>
      </w:r>
      <w:proofErr w:type="spellEnd"/>
      <w:r>
        <w:rPr>
          <w:rFonts w:ascii="Century Gothic" w:hAnsi="Century Gothic" w:cs="Century Gothic"/>
          <w:color w:val="000000"/>
        </w:rPr>
        <w:t>, 142, 1-2, Páginas: 1-53</w:t>
      </w:r>
    </w:p>
    <w:p w14:paraId="324FA38E" w14:textId="77777777" w:rsidR="00D0126E" w:rsidRDefault="00D0126E" w:rsidP="00D0126E">
      <w:pPr>
        <w:autoSpaceDE w:val="0"/>
        <w:autoSpaceDN w:val="0"/>
        <w:adjustRightInd w:val="0"/>
        <w:spacing w:after="120" w:line="240" w:lineRule="auto"/>
        <w:ind w:left="260"/>
        <w:jc w:val="both"/>
        <w:rPr>
          <w:rFonts w:ascii="Century Gothic" w:hAnsi="Century Gothic" w:cs="Century Gothic"/>
          <w:i/>
          <w:iCs/>
          <w:color w:val="000000"/>
        </w:rPr>
      </w:pPr>
      <w:r>
        <w:rPr>
          <w:rFonts w:ascii="Century Gothic" w:hAnsi="Century Gothic" w:cs="Century Gothic"/>
          <w:i/>
          <w:iCs/>
          <w:color w:val="000000"/>
        </w:rPr>
        <w:t>[</w:t>
      </w:r>
      <w:hyperlink r:id="rId29" w:history="1">
        <w:r>
          <w:rPr>
            <w:rFonts w:ascii="Century Gothic" w:hAnsi="Century Gothic" w:cs="Century Gothic"/>
            <w:i/>
            <w:iCs/>
            <w:color w:val="0000FF"/>
          </w:rPr>
          <w:t>http://citeseerx.ist.psu.edu/viewdoc/download;jsessionid=EAE37A497964F8435EC5E23ABBFA1708?doi=10.1.1.665.4964&amp;rep=rep1&amp;type=pdf</w:t>
        </w:r>
      </w:hyperlink>
      <w:r>
        <w:rPr>
          <w:rFonts w:ascii="Century Gothic" w:hAnsi="Century Gothic" w:cs="Century Gothic"/>
          <w:i/>
          <w:iCs/>
          <w:color w:val="000000"/>
        </w:rPr>
        <w:t>].</w:t>
      </w:r>
    </w:p>
    <w:p w14:paraId="34424638"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 xml:space="preserve">G.6.7 </w:t>
      </w:r>
      <w:proofErr w:type="spellStart"/>
      <w:r>
        <w:rPr>
          <w:rFonts w:ascii="Century Gothic" w:hAnsi="Century Gothic" w:cs="Century Gothic"/>
          <w:b/>
          <w:bCs/>
          <w:color w:val="000000"/>
        </w:rPr>
        <w:t>Smedley</w:t>
      </w:r>
      <w:proofErr w:type="spellEnd"/>
      <w:r>
        <w:rPr>
          <w:rFonts w:ascii="Century Gothic" w:hAnsi="Century Gothic" w:cs="Century Gothic"/>
          <w:b/>
          <w:bCs/>
          <w:color w:val="000000"/>
        </w:rPr>
        <w:t xml:space="preserve">, P. L.; </w:t>
      </w:r>
      <w:proofErr w:type="spellStart"/>
      <w:r>
        <w:rPr>
          <w:rFonts w:ascii="Century Gothic" w:hAnsi="Century Gothic" w:cs="Century Gothic"/>
          <w:b/>
          <w:bCs/>
          <w:color w:val="000000"/>
        </w:rPr>
        <w:t>Kinniburgh</w:t>
      </w:r>
      <w:proofErr w:type="spellEnd"/>
      <w:r>
        <w:rPr>
          <w:rFonts w:ascii="Century Gothic" w:hAnsi="Century Gothic" w:cs="Century Gothic"/>
          <w:b/>
          <w:bCs/>
          <w:color w:val="000000"/>
        </w:rPr>
        <w:t>, D. G. (2002).</w:t>
      </w:r>
      <w:r>
        <w:rPr>
          <w:rFonts w:ascii="Century Gothic" w:hAnsi="Century Gothic" w:cs="Century Gothic"/>
          <w:color w:val="000000"/>
        </w:rPr>
        <w:t xml:space="preserve"> A </w:t>
      </w:r>
      <w:proofErr w:type="spellStart"/>
      <w:r>
        <w:rPr>
          <w:rFonts w:ascii="Century Gothic" w:hAnsi="Century Gothic" w:cs="Century Gothic"/>
          <w:color w:val="000000"/>
        </w:rPr>
        <w:t>review</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the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source</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behavior</w:t>
      </w:r>
      <w:proofErr w:type="spellEnd"/>
      <w:r>
        <w:rPr>
          <w:rFonts w:ascii="Century Gothic" w:hAnsi="Century Gothic" w:cs="Century Gothic"/>
          <w:color w:val="000000"/>
        </w:rPr>
        <w:t xml:space="preserve"> and </w:t>
      </w:r>
      <w:proofErr w:type="spellStart"/>
      <w:r>
        <w:rPr>
          <w:rFonts w:ascii="Century Gothic" w:hAnsi="Century Gothic" w:cs="Century Gothic"/>
          <w:color w:val="000000"/>
        </w:rPr>
        <w:t>distribution</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of</w:t>
      </w:r>
      <w:proofErr w:type="spellEnd"/>
      <w:r>
        <w:rPr>
          <w:rFonts w:ascii="Century Gothic" w:hAnsi="Century Gothic" w:cs="Century Gothic"/>
          <w:color w:val="000000"/>
        </w:rPr>
        <w:t xml:space="preserve"> </w:t>
      </w:r>
      <w:proofErr w:type="spellStart"/>
      <w:r>
        <w:rPr>
          <w:rFonts w:ascii="Century Gothic" w:hAnsi="Century Gothic" w:cs="Century Gothic"/>
          <w:color w:val="000000"/>
        </w:rPr>
        <w:t>arsenic</w:t>
      </w:r>
      <w:proofErr w:type="spellEnd"/>
      <w:r>
        <w:rPr>
          <w:rFonts w:ascii="Century Gothic" w:hAnsi="Century Gothic" w:cs="Century Gothic"/>
          <w:color w:val="000000"/>
        </w:rPr>
        <w:t xml:space="preserve"> </w:t>
      </w:r>
      <w:proofErr w:type="gramStart"/>
      <w:r>
        <w:rPr>
          <w:rFonts w:ascii="Century Gothic" w:hAnsi="Century Gothic" w:cs="Century Gothic"/>
          <w:color w:val="000000"/>
        </w:rPr>
        <w:t>in natural</w:t>
      </w:r>
      <w:proofErr w:type="gramEnd"/>
      <w:r>
        <w:rPr>
          <w:rFonts w:ascii="Century Gothic" w:hAnsi="Century Gothic" w:cs="Century Gothic"/>
          <w:color w:val="000000"/>
        </w:rPr>
        <w:t xml:space="preserve"> </w:t>
      </w:r>
      <w:proofErr w:type="spellStart"/>
      <w:r>
        <w:rPr>
          <w:rFonts w:ascii="Century Gothic" w:hAnsi="Century Gothic" w:cs="Century Gothic"/>
          <w:color w:val="000000"/>
        </w:rPr>
        <w:t>waters</w:t>
      </w:r>
      <w:proofErr w:type="spellEnd"/>
      <w:r>
        <w:rPr>
          <w:rFonts w:ascii="Century Gothic" w:hAnsi="Century Gothic" w:cs="Century Gothic"/>
          <w:color w:val="000000"/>
        </w:rPr>
        <w:t xml:space="preserve">. </w:t>
      </w:r>
      <w:proofErr w:type="spellStart"/>
      <w:r>
        <w:rPr>
          <w:rFonts w:ascii="Century Gothic" w:hAnsi="Century Gothic" w:cs="Century Gothic"/>
          <w:i/>
          <w:iCs/>
          <w:color w:val="000000"/>
        </w:rPr>
        <w:t>Applied</w:t>
      </w:r>
      <w:proofErr w:type="spellEnd"/>
      <w:r>
        <w:rPr>
          <w:rFonts w:ascii="Century Gothic" w:hAnsi="Century Gothic" w:cs="Century Gothic"/>
          <w:i/>
          <w:iCs/>
          <w:color w:val="000000"/>
        </w:rPr>
        <w:t xml:space="preserve"> </w:t>
      </w:r>
      <w:proofErr w:type="spellStart"/>
      <w:r>
        <w:rPr>
          <w:rFonts w:ascii="Century Gothic" w:hAnsi="Century Gothic" w:cs="Century Gothic"/>
          <w:i/>
          <w:iCs/>
          <w:color w:val="000000"/>
        </w:rPr>
        <w:t>Geochemistry</w:t>
      </w:r>
      <w:proofErr w:type="spellEnd"/>
      <w:r>
        <w:rPr>
          <w:rFonts w:ascii="Century Gothic" w:hAnsi="Century Gothic" w:cs="Century Gothic"/>
          <w:i/>
          <w:iCs/>
          <w:color w:val="000000"/>
        </w:rPr>
        <w:t>,</w:t>
      </w:r>
      <w:r>
        <w:rPr>
          <w:rFonts w:ascii="Century Gothic" w:hAnsi="Century Gothic" w:cs="Century Gothic"/>
          <w:color w:val="000000"/>
        </w:rPr>
        <w:t xml:space="preserve"> 17: 517-569 [</w:t>
      </w:r>
      <w:hyperlink r:id="rId30" w:history="1">
        <w:r>
          <w:rPr>
            <w:rFonts w:ascii="Century Gothic" w:hAnsi="Century Gothic" w:cs="Century Gothic"/>
            <w:color w:val="0000FF"/>
          </w:rPr>
          <w:t>http://citeseerx.ist.psu.edu/viewdoc/download?doi=10.1.1.563.7185&amp;rep=rep1&amp;type=pdf</w:t>
        </w:r>
      </w:hyperlink>
      <w:r>
        <w:rPr>
          <w:rFonts w:ascii="Century Gothic" w:hAnsi="Century Gothic" w:cs="Century Gothic"/>
          <w:color w:val="000000"/>
        </w:rPr>
        <w:t>].</w:t>
      </w:r>
    </w:p>
    <w:p w14:paraId="6D8C9EB1"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G.6.8 NMX-AA-051-SCFI-2001</w:t>
      </w:r>
      <w:r>
        <w:rPr>
          <w:rFonts w:ascii="Century Gothic" w:hAnsi="Century Gothic" w:cs="Century Gothic"/>
          <w:color w:val="000000"/>
        </w:rPr>
        <w:t>, Análisis de Agua. Determinación de Metales por absorción atómica en aguas naturales, potables, residuales y residuales tratadas. Método de prueba</w:t>
      </w:r>
    </w:p>
    <w:p w14:paraId="46B0F006" w14:textId="77777777" w:rsidR="00D0126E" w:rsidRDefault="00D0126E" w:rsidP="00D0126E">
      <w:pPr>
        <w:autoSpaceDE w:val="0"/>
        <w:autoSpaceDN w:val="0"/>
        <w:adjustRightInd w:val="0"/>
        <w:spacing w:after="120" w:line="240" w:lineRule="auto"/>
        <w:ind w:left="260"/>
        <w:jc w:val="both"/>
        <w:rPr>
          <w:rFonts w:ascii="Century Gothic" w:hAnsi="Century Gothic" w:cs="Century Gothic"/>
          <w:color w:val="000000"/>
        </w:rPr>
      </w:pPr>
      <w:r>
        <w:rPr>
          <w:rFonts w:ascii="Century Gothic" w:hAnsi="Century Gothic" w:cs="Century Gothic"/>
          <w:b/>
          <w:bCs/>
          <w:color w:val="000000"/>
        </w:rPr>
        <w:t>G.6.10 Norma Mexicana NMX-AA-46-1981</w:t>
      </w:r>
      <w:r>
        <w:rPr>
          <w:rFonts w:ascii="Century Gothic" w:hAnsi="Century Gothic" w:cs="Century Gothic"/>
          <w:color w:val="000000"/>
        </w:rPr>
        <w:t>, Análisis de Agua. Determinación de Arsénico.</w:t>
      </w:r>
    </w:p>
    <w:p w14:paraId="07EBE702" w14:textId="0CF4FC9C" w:rsidR="00B46BF6" w:rsidRDefault="00D0126E" w:rsidP="00D0126E">
      <w:r>
        <w:rPr>
          <w:rFonts w:ascii="Century Gothic" w:hAnsi="Century Gothic" w:cs="Century Gothic"/>
          <w:b/>
          <w:bCs/>
          <w:color w:val="000000"/>
        </w:rPr>
        <w:t>G.6.11 Norma Oficial Mexicana NOM 117-SSA1-1994</w:t>
      </w:r>
      <w:r>
        <w:rPr>
          <w:rFonts w:ascii="Century Gothic" w:hAnsi="Century Gothic" w:cs="Century Gothic"/>
          <w:color w:val="000000"/>
        </w:rPr>
        <w:t>, Bienes y servicios. Método de Prueba para la determinación de cadmio, arsénico, plomo, estaño, cobre, fierro, zinc y mercurio en alimentos, agua potable y agua purificada por espectrometría de absorción atómica.</w:t>
      </w:r>
    </w:p>
    <w:sectPr w:rsidR="00B46B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6E"/>
    <w:rsid w:val="002E6ED5"/>
    <w:rsid w:val="00917595"/>
    <w:rsid w:val="00D012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FEBA"/>
  <w15:chartTrackingRefBased/>
  <w15:docId w15:val="{A2DF51F5-C268-4702-A335-21183195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sf.org/newsroom/nsf-ansi-55-ultraviolet-microbiological-water-treatment-systems" TargetMode="External"/><Relationship Id="rId18" Type="http://schemas.openxmlformats.org/officeDocument/2006/relationships/image" Target="media/image5.png"/><Relationship Id="rId26" Type="http://schemas.openxmlformats.org/officeDocument/2006/relationships/hyperlink" Target="https://www.ircwash.org/resources/technologies-and-costs-removal-arsenic-drinking-water" TargetMode="Externa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hyperlink" Target="http://www.inmetro.gov.br/legislacao/rtac/pdf/RTAC001117.pdf" TargetMode="External"/><Relationship Id="rId12" Type="http://schemas.openxmlformats.org/officeDocument/2006/relationships/hyperlink" Target="http://www.who.int/household_water/scheme/HarmonizedTestProtocol.pdf" TargetMode="External"/><Relationship Id="rId17" Type="http://schemas.openxmlformats.org/officeDocument/2006/relationships/image" Target="media/image4.png"/><Relationship Id="rId25" Type="http://schemas.openxmlformats.org/officeDocument/2006/relationships/hyperlink" Target="https://books.google.com.mx/books?id=qVwz8c_Y5OcC&amp;pg=PA715&amp;lpg=PA715&amp;dq=Brandstetter,+A.,+Lombi,+E.,+Wenzel,+W.W.,+Adriano,+D.C+in+Remediation+Engineering+of+Contaminated+soils&amp;source=bl&amp;ots=ZWIw3M8AI5&amp;sig=v0fX-h1YgpeD_YZC2jVDU8l8c7c&amp;hl=en&amp;sa=X&amp;ved=0ahUKEwjNv9vl-JDVAhXC5SYKHW3LDoAQ6AEIPzAD#v=onepage&amp;q=Brandstetter%2C%20A.%2C%20Lombi%2C%20E.%2C%20Wenzel%2C%20W.W.%2C%20Adriano%2C%20D.C%20in%20Remediation%20Engineering%20of%20Contaminated%20soils&amp;f=false" TargetMode="Externa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citeseerx.ist.psu.edu/viewdoc/download;jsessionid=EAE37A497964F8435EC5E23ABBFA1708?doi=10.1.1.665.4964&amp;rep=rep1&amp;type=pdf" TargetMode="External"/><Relationship Id="rId1" Type="http://schemas.openxmlformats.org/officeDocument/2006/relationships/styles" Target="styles.xml"/><Relationship Id="rId6" Type="http://schemas.openxmlformats.org/officeDocument/2006/relationships/hyperlink" Target="http://info.nsf.org/Certified/DWTU/" TargetMode="External"/><Relationship Id="rId11" Type="http://schemas.openxmlformats.org/officeDocument/2006/relationships/hyperlink" Target="http://www.ispch.cl/sites/default/files/documento_tecnico/2018/05/Guia%20Estabilidad%20de%20productos%20Desinfectantes%20v.1.pdf" TargetMode="External"/><Relationship Id="rId24" Type="http://schemas.openxmlformats.org/officeDocument/2006/relationships/hyperlink" Target="http://trove.nla.gov.au/work/18800643?q&amp;versionId=22070579" TargetMode="External"/><Relationship Id="rId32" Type="http://schemas.openxmlformats.org/officeDocument/2006/relationships/theme" Target="theme/theme1.xml"/><Relationship Id="rId5" Type="http://schemas.openxmlformats.org/officeDocument/2006/relationships/hyperlink" Target="https://www.iso.org/obp/ui/#iso:std:iso-iec:17025:ed-2:v1:es" TargetMode="External"/><Relationship Id="rId15" Type="http://schemas.openxmlformats.org/officeDocument/2006/relationships/hyperlink" Target="http://www.nsf.org/newsroom/nsf-ansi-55-ultraviolet-microbiological-water-treatment-systems" TargetMode="External"/><Relationship Id="rId23" Type="http://schemas.openxmlformats.org/officeDocument/2006/relationships/image" Target="media/image10.png"/><Relationship Id="rId28" Type="http://schemas.openxmlformats.org/officeDocument/2006/relationships/hyperlink" Target="http://www.sciencedirect.com/science/article/pii/S0039914002002680?via%3Dihub" TargetMode="External"/><Relationship Id="rId10" Type="http://schemas.openxmlformats.org/officeDocument/2006/relationships/hyperlink" Target="http://integra.cimav.edu.mx/intranet/data/files/calidad/documentos/externos/NMX-EC-17025-IMNC-2006.pdf"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iso.org/obp/ui/#iso:std:iso-iec:17025:ed-2:v1:es" TargetMode="External"/><Relationship Id="rId14" Type="http://schemas.openxmlformats.org/officeDocument/2006/relationships/hyperlink" Target="https://www.iso.org/obp/ui/#iso:std:iso:10705:-1:ed-1:v1:en" TargetMode="External"/><Relationship Id="rId22" Type="http://schemas.openxmlformats.org/officeDocument/2006/relationships/image" Target="media/image9.png"/><Relationship Id="rId27" Type="http://schemas.openxmlformats.org/officeDocument/2006/relationships/hyperlink" Target="http://docplayer.es/45323234-T-e-s-i-s-universidad-nacional-autonoma-de-mexico-remocion-de-arsenico-en-agua-por-electrocoagulacion-m-a-e-s-t-r-o-e-n-i-n-g-e-n-i-e-r-i-a.html" TargetMode="External"/><Relationship Id="rId30" Type="http://schemas.openxmlformats.org/officeDocument/2006/relationships/hyperlink" Target="http://citeseerx.ist.psu.edu/viewdoc/download?doi=10.1.1.563.7185&amp;rep=rep1&amp;typ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11876</Words>
  <Characters>65319</Characters>
  <Application>Microsoft Office Word</Application>
  <DocSecurity>0</DocSecurity>
  <Lines>544</Lines>
  <Paragraphs>154</Paragraphs>
  <ScaleCrop>false</ScaleCrop>
  <Company/>
  <LinksUpToDate>false</LinksUpToDate>
  <CharactersWithSpaces>77041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Ocampo</dc:creator>
  <cp:keywords/>
  <dc:description/>
  <cp:lastModifiedBy>Ana Ocampo</cp:lastModifiedBy>
  <cp:revision>1</cp:revision>
  <dcterms:created xsi:type="dcterms:W3CDTF">2021-03-16T14:40:00Z</dcterms:created>
  <dcterms:modified xsi:type="dcterms:W3CDTF">2021-03-16T14:41:00Z</dcterms:modified>
</cp:coreProperties>
</file>